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1F6C8C">
      <w:pPr>
        <w:jc w:val="center"/>
        <w:rPr>
          <w:rFonts w:ascii="Tahoma" w:hAnsi="Tahoma" w:cs="Tahoma"/>
          <w:b/>
          <w:sz w:val="22"/>
          <w:szCs w:val="22"/>
          <w:u w:val="single"/>
        </w:rPr>
      </w:pPr>
    </w:p>
    <w:p w:rsidR="0086515D" w:rsidRPr="00F321F3" w:rsidRDefault="0086515D" w:rsidP="00B10803">
      <w:pPr>
        <w:pStyle w:val="Sinespaciado"/>
        <w:spacing w:line="240" w:lineRule="atLeast"/>
        <w:ind w:right="-1"/>
        <w:jc w:val="center"/>
        <w:rPr>
          <w:rFonts w:ascii="Arial" w:hAnsi="Arial" w:cs="Arial"/>
          <w:b/>
          <w:sz w:val="28"/>
          <w:szCs w:val="28"/>
          <w:lang w:val="es-PE"/>
        </w:rPr>
      </w:pPr>
      <w:r w:rsidRPr="00F321F3">
        <w:rPr>
          <w:rFonts w:ascii="Arial" w:hAnsi="Arial" w:cs="Arial"/>
          <w:b/>
          <w:sz w:val="28"/>
          <w:szCs w:val="28"/>
          <w:lang w:val="es-PE"/>
        </w:rPr>
        <w:t xml:space="preserve">TÉRMINOS DE REFERENCIA PARA </w:t>
      </w:r>
      <w:r w:rsidR="00F456A2" w:rsidRPr="00F321F3">
        <w:rPr>
          <w:rFonts w:ascii="Arial" w:hAnsi="Arial" w:cs="Arial"/>
          <w:b/>
          <w:sz w:val="28"/>
          <w:szCs w:val="28"/>
          <w:lang w:val="es-PE"/>
        </w:rPr>
        <w:t xml:space="preserve">PLAN DE </w:t>
      </w:r>
      <w:r w:rsidRPr="00F321F3">
        <w:rPr>
          <w:rFonts w:ascii="Arial" w:hAnsi="Arial" w:cs="Arial"/>
          <w:b/>
          <w:sz w:val="28"/>
          <w:szCs w:val="28"/>
          <w:lang w:val="es-PE"/>
        </w:rPr>
        <w:t>MONITOREO ARQUEOLÓGICO</w:t>
      </w:r>
      <w:r w:rsidR="00F456A2" w:rsidRPr="00F321F3">
        <w:rPr>
          <w:rFonts w:ascii="Arial" w:hAnsi="Arial" w:cs="Arial"/>
          <w:b/>
          <w:sz w:val="28"/>
          <w:szCs w:val="28"/>
          <w:lang w:val="es-PE"/>
        </w:rPr>
        <w:t xml:space="preserve"> (PMA)</w:t>
      </w:r>
    </w:p>
    <w:p w:rsidR="0086515D" w:rsidRPr="00F321F3" w:rsidRDefault="0086515D" w:rsidP="001F6C8C">
      <w:pPr>
        <w:jc w:val="center"/>
        <w:rPr>
          <w:rFonts w:ascii="Arial" w:hAnsi="Arial" w:cs="Arial"/>
          <w:b/>
          <w:sz w:val="28"/>
          <w:szCs w:val="28"/>
          <w:u w:val="single"/>
        </w:rPr>
      </w:pPr>
    </w:p>
    <w:p w:rsidR="001C224E" w:rsidRPr="00F321F3" w:rsidRDefault="0055052C" w:rsidP="0055052C">
      <w:pPr>
        <w:jc w:val="center"/>
        <w:rPr>
          <w:rFonts w:ascii="Arial" w:hAnsi="Arial" w:cs="Arial"/>
        </w:rPr>
      </w:pPr>
      <w:r w:rsidRPr="00F321F3">
        <w:rPr>
          <w:rFonts w:ascii="Arial" w:hAnsi="Arial" w:cs="Arial"/>
        </w:rPr>
        <w:t>Proyecto:</w:t>
      </w:r>
      <w:r w:rsidR="005E7E91" w:rsidRPr="00F321F3">
        <w:t xml:space="preserve"> “</w:t>
      </w:r>
      <w:r w:rsidR="005E7E91" w:rsidRPr="00F321F3">
        <w:rPr>
          <w:rFonts w:ascii="Arial" w:hAnsi="Arial" w:cs="Arial"/>
        </w:rPr>
        <w:t>Cambio de Línea de Impulsión de Agua Potable del CR-156 al R-209”, Frente 4”</w:t>
      </w:r>
    </w:p>
    <w:p w:rsidR="000C3ED7" w:rsidRPr="00F321F3" w:rsidRDefault="000C3ED7" w:rsidP="000A407C">
      <w:pPr>
        <w:rPr>
          <w:rFonts w:ascii="Tahoma" w:hAnsi="Tahoma" w:cs="Tahoma"/>
          <w:sz w:val="22"/>
          <w:szCs w:val="22"/>
        </w:rPr>
      </w:pPr>
    </w:p>
    <w:p w:rsidR="000A407C" w:rsidRPr="00F321F3" w:rsidRDefault="000A407C" w:rsidP="000A407C">
      <w:r w:rsidRPr="00F321F3">
        <w:br w:type="page"/>
      </w:r>
    </w:p>
    <w:p w:rsidR="000725D3" w:rsidRPr="00F321F3" w:rsidRDefault="000725D3" w:rsidP="00CA76A1">
      <w:pPr>
        <w:numPr>
          <w:ilvl w:val="0"/>
          <w:numId w:val="3"/>
        </w:numPr>
        <w:ind w:left="426" w:hanging="284"/>
        <w:jc w:val="both"/>
        <w:rPr>
          <w:rFonts w:ascii="Tahoma" w:hAnsi="Tahoma" w:cs="Tahoma"/>
          <w:b/>
          <w:sz w:val="22"/>
          <w:szCs w:val="22"/>
        </w:rPr>
      </w:pPr>
      <w:r w:rsidRPr="00F321F3">
        <w:rPr>
          <w:rFonts w:ascii="Tahoma" w:hAnsi="Tahoma" w:cs="Tahoma"/>
          <w:b/>
          <w:sz w:val="22"/>
          <w:szCs w:val="22"/>
        </w:rPr>
        <w:lastRenderedPageBreak/>
        <w:t>ANTECEDENTES</w:t>
      </w:r>
    </w:p>
    <w:p w:rsidR="000725D3" w:rsidRPr="00F321F3" w:rsidRDefault="000725D3" w:rsidP="001F6C8C">
      <w:pPr>
        <w:jc w:val="both"/>
        <w:rPr>
          <w:rFonts w:ascii="Tahoma" w:hAnsi="Tahoma" w:cs="Tahoma"/>
          <w:sz w:val="22"/>
          <w:szCs w:val="22"/>
        </w:rPr>
      </w:pPr>
    </w:p>
    <w:p w:rsidR="00CD6088" w:rsidRPr="00F321F3" w:rsidRDefault="008A2220" w:rsidP="00CA76A1">
      <w:pPr>
        <w:ind w:right="-1"/>
        <w:jc w:val="both"/>
        <w:rPr>
          <w:rFonts w:ascii="Tahoma" w:hAnsi="Tahoma" w:cs="Tahoma"/>
          <w:sz w:val="22"/>
          <w:szCs w:val="22"/>
          <w:lang w:val="es-PE"/>
        </w:rPr>
      </w:pPr>
      <w:r w:rsidRPr="00F321F3">
        <w:rPr>
          <w:rFonts w:ascii="Tahoma" w:hAnsi="Tahoma" w:cs="Tahoma"/>
          <w:sz w:val="22"/>
          <w:szCs w:val="22"/>
        </w:rPr>
        <w:t xml:space="preserve">Culminada la primera etapa que es la elaboración del estudio de pre inversión del proyecto  </w:t>
      </w:r>
      <w:r w:rsidRPr="00F321F3">
        <w:rPr>
          <w:rFonts w:ascii="Tahoma" w:hAnsi="Tahoma" w:cs="Tahoma"/>
          <w:sz w:val="22"/>
          <w:szCs w:val="22"/>
          <w:lang w:val="es-PE"/>
        </w:rPr>
        <w:t>“</w:t>
      </w:r>
      <w:r w:rsidR="005E7E91" w:rsidRPr="00F321F3">
        <w:rPr>
          <w:rFonts w:ascii="Tahoma" w:hAnsi="Tahoma" w:cs="Tahoma"/>
          <w:sz w:val="22"/>
          <w:szCs w:val="22"/>
          <w:lang w:val="es-PE"/>
        </w:rPr>
        <w:t>Cambio de Línea de Impulsión de Agua Potable del CR-156 al R-209”, Frente 4</w:t>
      </w:r>
      <w:r w:rsidRPr="00F321F3">
        <w:rPr>
          <w:rFonts w:ascii="Tahoma" w:hAnsi="Tahoma" w:cs="Tahoma"/>
          <w:sz w:val="22"/>
          <w:szCs w:val="22"/>
        </w:rPr>
        <w:t xml:space="preserve">, se procede con la segunda etapa que es la elaboración del estudio definitivo y expediente técnico, y como parte del expediente se elabora de los </w:t>
      </w:r>
      <w:proofErr w:type="spellStart"/>
      <w:r w:rsidRPr="00F321F3">
        <w:rPr>
          <w:rFonts w:ascii="Tahoma" w:hAnsi="Tahoma" w:cs="Tahoma"/>
          <w:sz w:val="22"/>
          <w:szCs w:val="22"/>
        </w:rPr>
        <w:t>TdR</w:t>
      </w:r>
      <w:proofErr w:type="spellEnd"/>
      <w:r w:rsidRPr="00F321F3">
        <w:rPr>
          <w:rFonts w:ascii="Tahoma" w:hAnsi="Tahoma" w:cs="Tahoma"/>
          <w:sz w:val="22"/>
          <w:szCs w:val="22"/>
        </w:rPr>
        <w:t xml:space="preserve"> para</w:t>
      </w:r>
      <w:r w:rsidRPr="00F321F3">
        <w:rPr>
          <w:rFonts w:ascii="Tahoma" w:hAnsi="Tahoma" w:cs="Tahoma"/>
          <w:sz w:val="22"/>
          <w:szCs w:val="22"/>
          <w:lang w:val="es-PE"/>
        </w:rPr>
        <w:t xml:space="preserve"> el monitoreo arqueológico a implementarse en la etapa de obras.</w:t>
      </w:r>
    </w:p>
    <w:p w:rsidR="00CD6088" w:rsidRPr="00F321F3" w:rsidRDefault="00CD6088" w:rsidP="00CD6088">
      <w:pPr>
        <w:ind w:left="709" w:right="-1418"/>
        <w:jc w:val="both"/>
        <w:rPr>
          <w:rFonts w:ascii="Tahoma" w:hAnsi="Tahoma"/>
          <w:sz w:val="22"/>
          <w:szCs w:val="22"/>
          <w:lang w:val="es-PE"/>
        </w:rPr>
      </w:pPr>
    </w:p>
    <w:p w:rsidR="00CD6088" w:rsidRPr="00F321F3" w:rsidRDefault="00CD6088" w:rsidP="00CA76A1">
      <w:pPr>
        <w:ind w:right="-1"/>
        <w:jc w:val="both"/>
        <w:rPr>
          <w:rFonts w:ascii="Tahoma" w:hAnsi="Tahoma" w:cs="Tahoma"/>
          <w:sz w:val="22"/>
          <w:szCs w:val="22"/>
        </w:rPr>
      </w:pPr>
      <w:r w:rsidRPr="00F321F3">
        <w:rPr>
          <w:rFonts w:ascii="Tahoma" w:hAnsi="Tahoma" w:cs="Tahoma"/>
          <w:sz w:val="22"/>
          <w:szCs w:val="22"/>
        </w:rPr>
        <w:t>La normativa vigente referida a “infraestructura preexistente” señala la necesidad de implementación del Plan de Monitoreo Arqueológico (PMA) en la etapa de obras.</w:t>
      </w:r>
    </w:p>
    <w:p w:rsidR="00CD6088" w:rsidRPr="00F321F3" w:rsidRDefault="00CD6088" w:rsidP="00CA76A1">
      <w:pPr>
        <w:ind w:right="-1"/>
        <w:jc w:val="both"/>
        <w:rPr>
          <w:rFonts w:ascii="Tahoma" w:hAnsi="Tahoma" w:cs="Tahoma"/>
          <w:sz w:val="22"/>
          <w:szCs w:val="22"/>
        </w:rPr>
      </w:pPr>
    </w:p>
    <w:p w:rsidR="00ED3704" w:rsidRPr="00F321F3" w:rsidRDefault="00CD6088" w:rsidP="00CA76A1">
      <w:pPr>
        <w:ind w:right="-1"/>
        <w:jc w:val="both"/>
        <w:rPr>
          <w:rFonts w:ascii="Tahoma" w:hAnsi="Tahoma" w:cs="Tahoma"/>
          <w:sz w:val="22"/>
          <w:szCs w:val="22"/>
        </w:rPr>
      </w:pPr>
      <w:r w:rsidRPr="00F321F3">
        <w:rPr>
          <w:rFonts w:ascii="Tahoma" w:hAnsi="Tahoma" w:cs="Tahoma"/>
          <w:sz w:val="22"/>
          <w:szCs w:val="22"/>
        </w:rPr>
        <w:t>En tal sentido, e</w:t>
      </w:r>
      <w:r w:rsidR="00ED3704" w:rsidRPr="00F321F3">
        <w:rPr>
          <w:rFonts w:ascii="Tahoma" w:hAnsi="Tahoma" w:cs="Tahoma"/>
          <w:sz w:val="22"/>
          <w:szCs w:val="22"/>
        </w:rPr>
        <w:t>l Proyecto</w:t>
      </w:r>
      <w:r w:rsidR="00A666FE" w:rsidRPr="00F321F3">
        <w:rPr>
          <w:rFonts w:ascii="Tahoma" w:hAnsi="Tahoma" w:cs="Tahoma"/>
          <w:sz w:val="22"/>
          <w:szCs w:val="22"/>
        </w:rPr>
        <w:t>:</w:t>
      </w:r>
      <w:r w:rsidR="001F5214" w:rsidRPr="00F321F3">
        <w:rPr>
          <w:rFonts w:ascii="Tahoma" w:hAnsi="Tahoma" w:cs="Tahoma"/>
          <w:sz w:val="22"/>
          <w:szCs w:val="22"/>
        </w:rPr>
        <w:t xml:space="preserve"> </w:t>
      </w:r>
      <w:r w:rsidR="0055052C" w:rsidRPr="00F321F3">
        <w:rPr>
          <w:rFonts w:ascii="Tahoma" w:hAnsi="Tahoma" w:cs="Tahoma"/>
          <w:sz w:val="22"/>
          <w:szCs w:val="22"/>
        </w:rPr>
        <w:t>“</w:t>
      </w:r>
      <w:r w:rsidR="005E7E91" w:rsidRPr="00F321F3">
        <w:rPr>
          <w:rFonts w:ascii="Tahoma" w:hAnsi="Tahoma" w:cs="Tahoma"/>
          <w:sz w:val="22"/>
          <w:szCs w:val="22"/>
          <w:lang w:val="es-PE"/>
        </w:rPr>
        <w:t>Cambio de Línea de Impulsión de Agua Potable del CR-156 al R-209</w:t>
      </w:r>
      <w:r w:rsidR="0055052C" w:rsidRPr="00F321F3">
        <w:rPr>
          <w:rFonts w:ascii="Tahoma" w:hAnsi="Tahoma" w:cs="Tahoma"/>
          <w:sz w:val="22"/>
          <w:szCs w:val="22"/>
        </w:rPr>
        <w:t xml:space="preserve">” </w:t>
      </w:r>
      <w:r w:rsidR="008A2220" w:rsidRPr="00F321F3">
        <w:rPr>
          <w:rFonts w:ascii="Tahoma" w:hAnsi="Tahoma" w:cs="Tahoma"/>
          <w:sz w:val="22"/>
          <w:szCs w:val="22"/>
        </w:rPr>
        <w:t xml:space="preserve">Frente </w:t>
      </w:r>
      <w:r w:rsidR="005E7E91" w:rsidRPr="00F321F3">
        <w:rPr>
          <w:rFonts w:ascii="Tahoma" w:hAnsi="Tahoma" w:cs="Tahoma"/>
          <w:sz w:val="22"/>
          <w:szCs w:val="22"/>
        </w:rPr>
        <w:t>4</w:t>
      </w:r>
      <w:r w:rsidR="00A666FE" w:rsidRPr="00F321F3">
        <w:rPr>
          <w:rFonts w:ascii="Tahoma" w:hAnsi="Tahoma" w:cs="Tahoma"/>
          <w:sz w:val="22"/>
          <w:szCs w:val="22"/>
        </w:rPr>
        <w:t xml:space="preserve">, </w:t>
      </w:r>
      <w:r w:rsidR="00ED3704" w:rsidRPr="00F321F3">
        <w:rPr>
          <w:rFonts w:ascii="Tahoma" w:hAnsi="Tahoma" w:cs="Tahoma"/>
          <w:sz w:val="22"/>
          <w:szCs w:val="22"/>
        </w:rPr>
        <w:t xml:space="preserve">requiere implementar un Plan de monitoreo arqueológico en el área </w:t>
      </w:r>
      <w:r w:rsidRPr="00F321F3">
        <w:rPr>
          <w:rFonts w:ascii="Tahoma" w:hAnsi="Tahoma" w:cs="Tahoma"/>
          <w:sz w:val="22"/>
          <w:szCs w:val="22"/>
        </w:rPr>
        <w:t>de influencia del proyecto caracterizada por presentar “</w:t>
      </w:r>
      <w:r w:rsidR="00C6359D" w:rsidRPr="00F321F3">
        <w:rPr>
          <w:rFonts w:ascii="Tahoma" w:hAnsi="Tahoma" w:cs="Tahoma"/>
          <w:sz w:val="22"/>
          <w:szCs w:val="22"/>
        </w:rPr>
        <w:t xml:space="preserve">infraestructura </w:t>
      </w:r>
      <w:r w:rsidR="00B8516D" w:rsidRPr="00F321F3">
        <w:rPr>
          <w:rFonts w:ascii="Tahoma" w:hAnsi="Tahoma" w:cs="Tahoma"/>
          <w:sz w:val="22"/>
          <w:szCs w:val="22"/>
        </w:rPr>
        <w:t>pre</w:t>
      </w:r>
      <w:r w:rsidRPr="00F321F3">
        <w:rPr>
          <w:rFonts w:ascii="Tahoma" w:hAnsi="Tahoma" w:cs="Tahoma"/>
          <w:sz w:val="22"/>
          <w:szCs w:val="22"/>
        </w:rPr>
        <w:t>existente”.</w:t>
      </w:r>
    </w:p>
    <w:p w:rsidR="00ED3704" w:rsidRPr="00F321F3" w:rsidRDefault="00ED3704" w:rsidP="00CA76A1">
      <w:pPr>
        <w:ind w:right="-1"/>
        <w:jc w:val="both"/>
        <w:rPr>
          <w:rFonts w:ascii="Tahoma" w:hAnsi="Tahoma" w:cs="Tahoma"/>
          <w:sz w:val="22"/>
          <w:szCs w:val="22"/>
        </w:rPr>
      </w:pPr>
    </w:p>
    <w:p w:rsidR="001E2271" w:rsidRPr="00F321F3" w:rsidRDefault="001E2271" w:rsidP="00CA76A1">
      <w:pPr>
        <w:ind w:right="-1"/>
        <w:jc w:val="both"/>
        <w:rPr>
          <w:rFonts w:ascii="Tahoma" w:hAnsi="Tahoma" w:cs="Tahoma"/>
          <w:sz w:val="22"/>
          <w:szCs w:val="22"/>
        </w:rPr>
      </w:pPr>
      <w:r w:rsidRPr="00F321F3">
        <w:rPr>
          <w:rFonts w:ascii="Tahoma" w:hAnsi="Tahoma" w:cs="Tahoma"/>
          <w:sz w:val="22"/>
          <w:szCs w:val="22"/>
        </w:rPr>
        <w:t xml:space="preserve">El </w:t>
      </w:r>
      <w:r w:rsidR="00C6359D" w:rsidRPr="00F321F3">
        <w:rPr>
          <w:rFonts w:ascii="Tahoma" w:hAnsi="Tahoma" w:cs="Tahoma"/>
          <w:sz w:val="22"/>
          <w:szCs w:val="22"/>
        </w:rPr>
        <w:t xml:space="preserve">Plan de </w:t>
      </w:r>
      <w:r w:rsidRPr="00F321F3">
        <w:rPr>
          <w:rFonts w:ascii="Tahoma" w:hAnsi="Tahoma" w:cs="Tahoma"/>
          <w:sz w:val="22"/>
          <w:szCs w:val="22"/>
        </w:rPr>
        <w:t xml:space="preserve">Monitoreo Arqueológico, deberá estar en correspondencia con </w:t>
      </w:r>
      <w:r w:rsidR="00CD6088" w:rsidRPr="00F321F3">
        <w:rPr>
          <w:rFonts w:ascii="Tahoma" w:hAnsi="Tahoma" w:cs="Tahoma"/>
          <w:sz w:val="22"/>
          <w:szCs w:val="22"/>
        </w:rPr>
        <w:t xml:space="preserve">el Reglamento de Intervenciones Arqueológicas (RIA) </w:t>
      </w:r>
      <w:r w:rsidR="00A241FE" w:rsidRPr="00F321F3">
        <w:rPr>
          <w:rFonts w:ascii="Tahoma" w:hAnsi="Tahoma" w:cs="Tahoma"/>
          <w:sz w:val="22"/>
          <w:szCs w:val="22"/>
        </w:rPr>
        <w:t>vigente.</w:t>
      </w:r>
    </w:p>
    <w:p w:rsidR="00EA5BF1" w:rsidRPr="00F321F3" w:rsidRDefault="00EA5BF1" w:rsidP="00CA76A1">
      <w:pPr>
        <w:ind w:right="-1"/>
        <w:jc w:val="both"/>
        <w:rPr>
          <w:rFonts w:ascii="Tahoma" w:hAnsi="Tahoma" w:cs="Tahoma"/>
          <w:sz w:val="22"/>
          <w:szCs w:val="22"/>
        </w:rPr>
      </w:pPr>
    </w:p>
    <w:p w:rsidR="008B4773" w:rsidRPr="00F321F3" w:rsidRDefault="008B4773" w:rsidP="00A84351">
      <w:pPr>
        <w:ind w:right="-1418"/>
        <w:jc w:val="both"/>
        <w:rPr>
          <w:rFonts w:ascii="Tahoma" w:hAnsi="Tahoma" w:cs="Tahoma"/>
          <w:sz w:val="22"/>
          <w:szCs w:val="22"/>
        </w:rPr>
      </w:pPr>
    </w:p>
    <w:p w:rsidR="000725D3" w:rsidRPr="00F321F3" w:rsidRDefault="000725D3" w:rsidP="00CA76A1">
      <w:pPr>
        <w:numPr>
          <w:ilvl w:val="0"/>
          <w:numId w:val="3"/>
        </w:numPr>
        <w:ind w:left="426" w:hanging="284"/>
        <w:jc w:val="both"/>
        <w:rPr>
          <w:rFonts w:ascii="Tahoma" w:hAnsi="Tahoma" w:cs="Tahoma"/>
          <w:b/>
          <w:sz w:val="22"/>
          <w:szCs w:val="22"/>
        </w:rPr>
      </w:pPr>
      <w:r w:rsidRPr="00F321F3">
        <w:rPr>
          <w:rFonts w:ascii="Tahoma" w:hAnsi="Tahoma" w:cs="Tahoma"/>
          <w:b/>
          <w:sz w:val="22"/>
          <w:szCs w:val="22"/>
        </w:rPr>
        <w:t>OBJETIVO</w:t>
      </w:r>
    </w:p>
    <w:p w:rsidR="00B8516D" w:rsidRPr="00F321F3" w:rsidRDefault="00B8516D" w:rsidP="00CA76A1">
      <w:pPr>
        <w:ind w:right="-1"/>
        <w:jc w:val="both"/>
        <w:rPr>
          <w:rFonts w:ascii="Tahoma" w:hAnsi="Tahoma" w:cs="Tahoma"/>
          <w:sz w:val="22"/>
          <w:szCs w:val="22"/>
        </w:rPr>
      </w:pPr>
    </w:p>
    <w:p w:rsidR="00AE5B80" w:rsidRPr="00F321F3" w:rsidRDefault="00F978D3" w:rsidP="00CA76A1">
      <w:pPr>
        <w:ind w:right="-1"/>
        <w:jc w:val="both"/>
        <w:rPr>
          <w:rFonts w:ascii="Tahoma" w:hAnsi="Tahoma" w:cs="Tahoma"/>
          <w:b/>
          <w:sz w:val="22"/>
          <w:szCs w:val="22"/>
        </w:rPr>
      </w:pPr>
      <w:r w:rsidRPr="00F321F3">
        <w:rPr>
          <w:rFonts w:ascii="Tahoma" w:hAnsi="Tahoma" w:cs="Tahoma"/>
          <w:b/>
          <w:sz w:val="22"/>
          <w:szCs w:val="22"/>
        </w:rPr>
        <w:t>Objetivo general</w:t>
      </w:r>
    </w:p>
    <w:p w:rsidR="00355ED3" w:rsidRPr="00F321F3" w:rsidRDefault="00355ED3" w:rsidP="00CA76A1">
      <w:pPr>
        <w:ind w:right="-1"/>
        <w:jc w:val="both"/>
        <w:rPr>
          <w:rFonts w:ascii="Tahoma" w:hAnsi="Tahoma" w:cs="Tahoma"/>
          <w:sz w:val="22"/>
          <w:szCs w:val="22"/>
        </w:rPr>
      </w:pPr>
    </w:p>
    <w:p w:rsidR="00355ED3" w:rsidRPr="00F321F3" w:rsidRDefault="00C76BBF" w:rsidP="00CA76A1">
      <w:pPr>
        <w:ind w:right="-1"/>
        <w:jc w:val="both"/>
        <w:rPr>
          <w:rFonts w:ascii="Tahoma" w:hAnsi="Tahoma" w:cs="Tahoma"/>
          <w:sz w:val="22"/>
          <w:szCs w:val="22"/>
        </w:rPr>
      </w:pPr>
      <w:r w:rsidRPr="00F321F3">
        <w:rPr>
          <w:rFonts w:ascii="Tahoma" w:hAnsi="Tahoma" w:cs="Tahoma"/>
          <w:sz w:val="22"/>
          <w:szCs w:val="22"/>
        </w:rPr>
        <w:t>Servicio profesional de Monitoreo Arque</w:t>
      </w:r>
      <w:r w:rsidR="0055052C" w:rsidRPr="00F321F3">
        <w:rPr>
          <w:rFonts w:ascii="Tahoma" w:hAnsi="Tahoma" w:cs="Tahoma"/>
          <w:sz w:val="22"/>
          <w:szCs w:val="22"/>
        </w:rPr>
        <w:t>ológico para el Proyecto d</w:t>
      </w:r>
      <w:r w:rsidR="00355ED3" w:rsidRPr="00F321F3">
        <w:rPr>
          <w:rFonts w:ascii="Tahoma" w:hAnsi="Tahoma" w:cs="Tahoma"/>
          <w:sz w:val="22"/>
          <w:szCs w:val="22"/>
        </w:rPr>
        <w:t>e Obra “</w:t>
      </w:r>
      <w:r w:rsidR="005E7E91" w:rsidRPr="00F321F3">
        <w:rPr>
          <w:rFonts w:ascii="Tahoma" w:hAnsi="Tahoma" w:cs="Tahoma"/>
          <w:sz w:val="22"/>
          <w:szCs w:val="22"/>
          <w:lang w:val="es-PE"/>
        </w:rPr>
        <w:t>Cambio de Línea de Impulsión de Agua Potable del CR-156 al R-209</w:t>
      </w:r>
      <w:r w:rsidR="0055052C" w:rsidRPr="00F321F3">
        <w:rPr>
          <w:rFonts w:ascii="Tahoma" w:hAnsi="Tahoma" w:cs="Tahoma"/>
          <w:sz w:val="22"/>
          <w:szCs w:val="22"/>
        </w:rPr>
        <w:t>”</w:t>
      </w:r>
      <w:r w:rsidR="00903713" w:rsidRPr="00F321F3">
        <w:rPr>
          <w:rFonts w:ascii="Tahoma" w:hAnsi="Tahoma" w:cs="Tahoma"/>
          <w:sz w:val="22"/>
          <w:szCs w:val="22"/>
        </w:rPr>
        <w:t>.</w:t>
      </w:r>
    </w:p>
    <w:p w:rsidR="00355ED3" w:rsidRPr="00F321F3" w:rsidRDefault="00355ED3" w:rsidP="00CA76A1">
      <w:pPr>
        <w:ind w:right="-1"/>
        <w:jc w:val="both"/>
        <w:rPr>
          <w:rFonts w:ascii="Tahoma" w:hAnsi="Tahoma" w:cs="Tahoma"/>
          <w:sz w:val="22"/>
          <w:szCs w:val="22"/>
        </w:rPr>
      </w:pPr>
    </w:p>
    <w:p w:rsidR="00AE5B80" w:rsidRPr="00F321F3" w:rsidRDefault="00355ED3" w:rsidP="00CA76A1">
      <w:pPr>
        <w:ind w:right="-1"/>
        <w:jc w:val="both"/>
        <w:rPr>
          <w:rFonts w:ascii="Tahoma" w:hAnsi="Tahoma" w:cs="Tahoma"/>
          <w:b/>
          <w:sz w:val="22"/>
          <w:szCs w:val="22"/>
        </w:rPr>
      </w:pPr>
      <w:r w:rsidRPr="00F321F3">
        <w:rPr>
          <w:rFonts w:ascii="Tahoma" w:hAnsi="Tahoma" w:cs="Tahoma"/>
          <w:b/>
          <w:sz w:val="22"/>
          <w:szCs w:val="22"/>
        </w:rPr>
        <w:t>Objetivos específicos</w:t>
      </w:r>
    </w:p>
    <w:p w:rsidR="00355ED3" w:rsidRPr="00F321F3" w:rsidRDefault="00355ED3" w:rsidP="00CA76A1">
      <w:pPr>
        <w:ind w:right="-1"/>
        <w:jc w:val="both"/>
        <w:rPr>
          <w:rFonts w:ascii="Tahoma" w:hAnsi="Tahoma" w:cs="Tahoma"/>
          <w:sz w:val="22"/>
          <w:szCs w:val="22"/>
        </w:rPr>
      </w:pPr>
    </w:p>
    <w:p w:rsidR="00AE5B80" w:rsidRPr="00F321F3" w:rsidRDefault="00AE5B80"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Proponer medidas de prevención y mitigación para evitar, controlar y reducir la incidencia de los impactos negativos sobre sitios y/o restos arqueológico</w:t>
      </w:r>
      <w:r w:rsidR="00355ED3" w:rsidRPr="00F321F3">
        <w:rPr>
          <w:rFonts w:ascii="Tahoma" w:hAnsi="Tahoma" w:cs="Tahoma"/>
          <w:sz w:val="22"/>
          <w:szCs w:val="22"/>
        </w:rPr>
        <w:t>s</w:t>
      </w:r>
      <w:r w:rsidR="00771E61" w:rsidRPr="00F321F3">
        <w:rPr>
          <w:rFonts w:ascii="Tahoma" w:hAnsi="Tahoma" w:cs="Tahoma"/>
          <w:sz w:val="22"/>
          <w:szCs w:val="22"/>
        </w:rPr>
        <w:t xml:space="preserve"> </w:t>
      </w:r>
      <w:r w:rsidR="00355ED3" w:rsidRPr="00F321F3">
        <w:rPr>
          <w:rFonts w:ascii="Tahoma" w:hAnsi="Tahoma" w:cs="Tahoma"/>
          <w:sz w:val="22"/>
          <w:szCs w:val="22"/>
        </w:rPr>
        <w:t xml:space="preserve">y/o históricos </w:t>
      </w:r>
      <w:r w:rsidRPr="00F321F3">
        <w:rPr>
          <w:rFonts w:ascii="Tahoma" w:hAnsi="Tahoma" w:cs="Tahoma"/>
          <w:sz w:val="22"/>
          <w:szCs w:val="22"/>
        </w:rPr>
        <w:t xml:space="preserve">identificados o por identificarse en el área del proyecto </w:t>
      </w:r>
      <w:r w:rsidR="00C04019" w:rsidRPr="00F321F3">
        <w:rPr>
          <w:rFonts w:ascii="Tahoma" w:hAnsi="Tahoma" w:cs="Tahoma"/>
          <w:sz w:val="22"/>
          <w:szCs w:val="22"/>
        </w:rPr>
        <w:t>en las diferentes etapas de la obra.</w:t>
      </w:r>
    </w:p>
    <w:p w:rsidR="00AE5B80" w:rsidRPr="00F321F3" w:rsidRDefault="00EA5BF1"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Definir los procedimientos que permitan la respuesta oportuna y eficaz ante la ocurrencia de un hallazgo arqueológico</w:t>
      </w:r>
      <w:r w:rsidR="00355ED3" w:rsidRPr="00F321F3">
        <w:rPr>
          <w:rFonts w:ascii="Tahoma" w:hAnsi="Tahoma" w:cs="Tahoma"/>
          <w:sz w:val="22"/>
          <w:szCs w:val="22"/>
        </w:rPr>
        <w:t xml:space="preserve"> y/o histórico</w:t>
      </w:r>
      <w:r w:rsidRPr="00F321F3">
        <w:rPr>
          <w:rFonts w:ascii="Tahoma" w:hAnsi="Tahoma" w:cs="Tahoma"/>
          <w:sz w:val="22"/>
          <w:szCs w:val="22"/>
        </w:rPr>
        <w:t>, reportando todos los eventos e incidencias que se puedan presentar según los niveles de responsabilidad de los participantes del proyecto</w:t>
      </w:r>
    </w:p>
    <w:p w:rsidR="00AE5B80" w:rsidRPr="00F321F3" w:rsidRDefault="00AE5B80"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Preservar y conservar el patrimonio </w:t>
      </w:r>
      <w:r w:rsidR="00355ED3" w:rsidRPr="00F321F3">
        <w:rPr>
          <w:rFonts w:ascii="Tahoma" w:hAnsi="Tahoma" w:cs="Tahoma"/>
          <w:sz w:val="22"/>
          <w:szCs w:val="22"/>
        </w:rPr>
        <w:t xml:space="preserve">arqueológico e histórico </w:t>
      </w:r>
      <w:r w:rsidRPr="00F321F3">
        <w:rPr>
          <w:rFonts w:ascii="Tahoma" w:hAnsi="Tahoma" w:cs="Tahoma"/>
          <w:sz w:val="22"/>
          <w:szCs w:val="22"/>
        </w:rPr>
        <w:t>identificado el área de influencia en el marco del cumplimiento de la legislación vigente.</w:t>
      </w:r>
    </w:p>
    <w:p w:rsidR="006B1EF8" w:rsidRPr="00F321F3" w:rsidRDefault="006B1EF8" w:rsidP="001F6C8C">
      <w:pPr>
        <w:ind w:left="567"/>
        <w:jc w:val="both"/>
        <w:rPr>
          <w:rFonts w:ascii="Tahoma" w:hAnsi="Tahoma" w:cs="Tahoma"/>
          <w:sz w:val="22"/>
          <w:szCs w:val="22"/>
        </w:rPr>
      </w:pPr>
    </w:p>
    <w:p w:rsidR="00F978D3" w:rsidRPr="00F321F3" w:rsidRDefault="00F978D3" w:rsidP="001F6C8C">
      <w:pPr>
        <w:ind w:left="567"/>
        <w:jc w:val="both"/>
        <w:rPr>
          <w:rFonts w:ascii="Tahoma" w:hAnsi="Tahoma" w:cs="Tahoma"/>
          <w:sz w:val="22"/>
          <w:szCs w:val="22"/>
        </w:rPr>
      </w:pPr>
    </w:p>
    <w:p w:rsidR="003135E9" w:rsidRPr="00F321F3" w:rsidRDefault="003135E9" w:rsidP="00CA76A1">
      <w:pPr>
        <w:numPr>
          <w:ilvl w:val="0"/>
          <w:numId w:val="3"/>
        </w:numPr>
        <w:ind w:left="426" w:hanging="284"/>
        <w:jc w:val="both"/>
        <w:rPr>
          <w:rFonts w:ascii="Tahoma" w:hAnsi="Tahoma" w:cs="Tahoma"/>
          <w:b/>
          <w:sz w:val="22"/>
          <w:szCs w:val="22"/>
        </w:rPr>
      </w:pPr>
      <w:r w:rsidRPr="00F321F3">
        <w:rPr>
          <w:rFonts w:ascii="Tahoma" w:hAnsi="Tahoma" w:cs="Tahoma"/>
          <w:b/>
          <w:sz w:val="22"/>
          <w:szCs w:val="22"/>
        </w:rPr>
        <w:t>NORMAS APLICABLES</w:t>
      </w:r>
    </w:p>
    <w:p w:rsidR="00B8516D" w:rsidRPr="00F321F3" w:rsidRDefault="00B8516D" w:rsidP="00B8516D">
      <w:pPr>
        <w:pStyle w:val="Sinespaciado"/>
        <w:ind w:left="1134"/>
        <w:jc w:val="both"/>
        <w:rPr>
          <w:rFonts w:ascii="Tahoma" w:hAnsi="Tahoma" w:cs="Tahoma"/>
          <w:sz w:val="22"/>
          <w:szCs w:val="22"/>
        </w:rPr>
      </w:pPr>
    </w:p>
    <w:p w:rsidR="00AE0247" w:rsidRPr="00F321F3" w:rsidRDefault="00AE0247"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Constitución Política del Perú, según el Artículo 21°, todos los yacimientos y restos arqueológicos son considerados Patrimonio Cultural de la Nación, ya sea que estén expresamente declarados así (por ejemplo, mediante su inscripción en registros públicos o mediante su inclusión en catastros arqueológicos), o que provisionalmente se presuman de tales.</w:t>
      </w:r>
    </w:p>
    <w:p w:rsidR="0062089B" w:rsidRPr="00F321F3" w:rsidRDefault="0062089B" w:rsidP="00CA76A1">
      <w:pPr>
        <w:ind w:left="426" w:right="-1"/>
        <w:jc w:val="both"/>
        <w:rPr>
          <w:rFonts w:ascii="Tahoma" w:hAnsi="Tahoma" w:cs="Tahoma"/>
          <w:sz w:val="22"/>
          <w:szCs w:val="22"/>
        </w:rPr>
      </w:pPr>
    </w:p>
    <w:p w:rsidR="00AE0247" w:rsidRPr="00F321F3" w:rsidRDefault="00AE0247"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Ley 28296 del 21 de julio del 2004 - Ley General del Patrimonio Cultural de la Nación en sus artículos 22 y 30; es necesario la aprobación del Instituto Nacional de Cultura de toda obra pública, concesiones y otras.</w:t>
      </w:r>
    </w:p>
    <w:p w:rsidR="0062089B" w:rsidRPr="00F321F3" w:rsidRDefault="0062089B" w:rsidP="00CA76A1">
      <w:pPr>
        <w:ind w:left="426" w:right="-1"/>
        <w:jc w:val="both"/>
        <w:rPr>
          <w:rFonts w:ascii="Tahoma" w:hAnsi="Tahoma" w:cs="Tahoma"/>
          <w:sz w:val="22"/>
          <w:szCs w:val="22"/>
        </w:rPr>
      </w:pPr>
    </w:p>
    <w:p w:rsidR="00AE0247" w:rsidRPr="00F321F3" w:rsidRDefault="00AE0247"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Ley del Medio Ambiente, establece el reconocimiento por el Estado Peruano como recurso natural - cultural a todo resto arqueológico, autorizando su utilización con el carácter de intangible. Asimismo, qu</w:t>
      </w:r>
      <w:r w:rsidR="001F5214" w:rsidRPr="00F321F3">
        <w:rPr>
          <w:rFonts w:ascii="Tahoma" w:hAnsi="Tahoma" w:cs="Tahoma"/>
          <w:sz w:val="22"/>
          <w:szCs w:val="22"/>
        </w:rPr>
        <w:t>e las áreas donde se ubiquen Los Colectores</w:t>
      </w:r>
      <w:r w:rsidRPr="00F321F3">
        <w:rPr>
          <w:rFonts w:ascii="Tahoma" w:hAnsi="Tahoma" w:cs="Tahoma"/>
          <w:sz w:val="22"/>
          <w:szCs w:val="22"/>
        </w:rPr>
        <w:t xml:space="preserve"> o cualquier otra obra, sean áreas de carácter arqueológico o histórico, serán excluidas de cualquier concesión.</w:t>
      </w:r>
    </w:p>
    <w:p w:rsidR="0062089B" w:rsidRPr="00F321F3" w:rsidRDefault="0062089B" w:rsidP="00CA76A1">
      <w:pPr>
        <w:ind w:left="426" w:right="-1"/>
        <w:jc w:val="both"/>
        <w:rPr>
          <w:rFonts w:ascii="Tahoma" w:hAnsi="Tahoma" w:cs="Tahoma"/>
          <w:sz w:val="22"/>
          <w:szCs w:val="22"/>
        </w:rPr>
      </w:pPr>
    </w:p>
    <w:p w:rsidR="00AE0247" w:rsidRPr="00F321F3" w:rsidRDefault="00AE0247"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Código Penal, toda la legislación que regula la protección de nuestra herencia cultural está complementada con sanciones en los artículos 226° - 230°. Cualquier destrucción intencional de algún sitio arqueológico, o de algún objeto arqueológico está tipificada como un delito contra los bienes culturales, que puede conllevar penas privativas de libertad, de forma independiente a las multas (escalonadas sobre la base de multiplicación de cantidades de UIT) que puede imponer el Instituto Nacional de Cultura.</w:t>
      </w:r>
    </w:p>
    <w:p w:rsidR="0062089B" w:rsidRPr="00F321F3" w:rsidRDefault="0062089B" w:rsidP="00CA76A1">
      <w:pPr>
        <w:ind w:left="426" w:right="-1"/>
        <w:jc w:val="both"/>
        <w:rPr>
          <w:rFonts w:ascii="Tahoma" w:hAnsi="Tahoma" w:cs="Tahoma"/>
          <w:sz w:val="22"/>
          <w:szCs w:val="22"/>
        </w:rPr>
      </w:pPr>
    </w:p>
    <w:p w:rsidR="00901083" w:rsidRPr="00F321F3" w:rsidRDefault="00901083"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Decreto Supremo N° 003-2014-MC (04.10.2014) que aprueba el Reglamento de Intervenciones Arqueológicas.</w:t>
      </w:r>
    </w:p>
    <w:p w:rsidR="0062089B" w:rsidRPr="00F321F3" w:rsidRDefault="0062089B" w:rsidP="00CA76A1">
      <w:pPr>
        <w:ind w:left="426" w:right="-1"/>
        <w:jc w:val="both"/>
        <w:rPr>
          <w:rFonts w:ascii="Tahoma" w:hAnsi="Tahoma" w:cs="Tahoma"/>
          <w:sz w:val="22"/>
          <w:szCs w:val="22"/>
        </w:rPr>
      </w:pPr>
    </w:p>
    <w:p w:rsidR="00901083" w:rsidRPr="00F321F3" w:rsidRDefault="00901083"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Resolución Ministerial N° 253-2014-MC (01.08.2014). Alcances del concepto “infraestructura preexistente” para efectos de lo dispuesto en el numeral 2.3, Art. 2 del Decreto Supremo 054-2013-PCM.</w:t>
      </w:r>
    </w:p>
    <w:p w:rsidR="0062089B" w:rsidRPr="00F321F3" w:rsidRDefault="0062089B" w:rsidP="00CA76A1">
      <w:pPr>
        <w:ind w:left="426" w:right="-1"/>
        <w:jc w:val="both"/>
        <w:rPr>
          <w:rFonts w:ascii="Tahoma" w:hAnsi="Tahoma" w:cs="Tahoma"/>
          <w:sz w:val="22"/>
          <w:szCs w:val="22"/>
        </w:rPr>
      </w:pPr>
    </w:p>
    <w:p w:rsidR="00901083" w:rsidRPr="00F321F3" w:rsidRDefault="00901083"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N° 001-20015-MC (04.02.2015) Aprueba el Texto Único de Procedimientos Administrativos (TUPA) del Ministerio de Cultura.</w:t>
      </w:r>
    </w:p>
    <w:p w:rsidR="0062089B" w:rsidRPr="00F321F3" w:rsidRDefault="0062089B" w:rsidP="00CA76A1">
      <w:pPr>
        <w:ind w:left="426" w:right="-1"/>
        <w:jc w:val="both"/>
        <w:rPr>
          <w:rFonts w:ascii="Tahoma" w:hAnsi="Tahoma" w:cs="Tahoma"/>
          <w:sz w:val="22"/>
          <w:szCs w:val="22"/>
        </w:rPr>
      </w:pPr>
    </w:p>
    <w:p w:rsidR="0062089B" w:rsidRPr="00F321F3" w:rsidRDefault="0062089B"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N° 001-20015-MC (04.02.2015) Aprueba el Texto Único de Procedimientos Administrativos (TUPA) del Ministerio de Cultura.</w:t>
      </w:r>
    </w:p>
    <w:p w:rsidR="0062089B" w:rsidRPr="00F321F3" w:rsidRDefault="0062089B" w:rsidP="00CA76A1">
      <w:pPr>
        <w:ind w:left="426" w:right="-1"/>
        <w:jc w:val="both"/>
        <w:rPr>
          <w:rFonts w:ascii="Tahoma" w:hAnsi="Tahoma" w:cs="Tahoma"/>
          <w:sz w:val="22"/>
          <w:szCs w:val="22"/>
        </w:rPr>
      </w:pPr>
    </w:p>
    <w:p w:rsidR="0062089B" w:rsidRPr="00F321F3" w:rsidRDefault="0062089B"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Reglamento Nacional de Edificaciones</w:t>
      </w:r>
    </w:p>
    <w:p w:rsidR="0062089B" w:rsidRPr="00F321F3" w:rsidRDefault="0062089B" w:rsidP="00CA76A1">
      <w:pPr>
        <w:ind w:left="426" w:right="-1"/>
        <w:jc w:val="both"/>
        <w:rPr>
          <w:rFonts w:ascii="Tahoma" w:hAnsi="Tahoma" w:cs="Tahoma"/>
          <w:sz w:val="22"/>
          <w:szCs w:val="22"/>
        </w:rPr>
      </w:pPr>
    </w:p>
    <w:p w:rsidR="0062089B" w:rsidRPr="00F321F3" w:rsidRDefault="0062089B"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ORDENANZA Nº 062 (18/08/1994). Reglamento de la Administración del Centro Histórico de Lima.</w:t>
      </w:r>
    </w:p>
    <w:p w:rsidR="0062089B" w:rsidRPr="00F321F3" w:rsidRDefault="0062089B" w:rsidP="00CA76A1">
      <w:pPr>
        <w:ind w:left="426" w:right="-1"/>
        <w:jc w:val="both"/>
        <w:rPr>
          <w:rFonts w:ascii="Tahoma" w:hAnsi="Tahoma" w:cs="Tahoma"/>
          <w:sz w:val="22"/>
          <w:szCs w:val="22"/>
        </w:rPr>
      </w:pPr>
    </w:p>
    <w:p w:rsidR="0062089B" w:rsidRPr="00F321F3" w:rsidRDefault="0062089B"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Norma A 140. Bienes Culturales Inmuebles</w:t>
      </w:r>
    </w:p>
    <w:p w:rsidR="00FA2872" w:rsidRPr="00F321F3" w:rsidRDefault="00FA2872" w:rsidP="001F6C8C">
      <w:pPr>
        <w:pStyle w:val="Sinespaciado"/>
        <w:ind w:hanging="11"/>
        <w:jc w:val="both"/>
        <w:rPr>
          <w:rFonts w:ascii="Tahoma" w:hAnsi="Tahoma" w:cs="Tahoma"/>
          <w:sz w:val="22"/>
          <w:szCs w:val="22"/>
        </w:rPr>
      </w:pPr>
    </w:p>
    <w:p w:rsidR="00355ED3" w:rsidRPr="00F321F3" w:rsidRDefault="00355ED3" w:rsidP="001F6C8C">
      <w:pPr>
        <w:pStyle w:val="Sinespaciado"/>
        <w:jc w:val="both"/>
        <w:rPr>
          <w:rFonts w:ascii="Tahoma" w:hAnsi="Tahoma" w:cs="Tahoma"/>
          <w:sz w:val="22"/>
          <w:szCs w:val="22"/>
        </w:rPr>
      </w:pPr>
    </w:p>
    <w:p w:rsidR="00C76BBF" w:rsidRPr="00F321F3" w:rsidRDefault="00C76BBF" w:rsidP="00CA76A1">
      <w:pPr>
        <w:numPr>
          <w:ilvl w:val="0"/>
          <w:numId w:val="3"/>
        </w:numPr>
        <w:ind w:left="426" w:hanging="284"/>
        <w:jc w:val="both"/>
        <w:rPr>
          <w:rFonts w:ascii="Tahoma" w:hAnsi="Tahoma" w:cs="Tahoma"/>
          <w:b/>
          <w:sz w:val="22"/>
          <w:szCs w:val="22"/>
        </w:rPr>
      </w:pPr>
      <w:r w:rsidRPr="00F321F3">
        <w:rPr>
          <w:rFonts w:ascii="Tahoma" w:hAnsi="Tahoma" w:cs="Tahoma"/>
          <w:b/>
          <w:sz w:val="22"/>
          <w:szCs w:val="22"/>
        </w:rPr>
        <w:t>UBICACIÓN</w:t>
      </w:r>
    </w:p>
    <w:p w:rsidR="00FA2872" w:rsidRPr="00F321F3" w:rsidRDefault="00FA2872" w:rsidP="00CA76A1">
      <w:pPr>
        <w:ind w:right="-1"/>
        <w:jc w:val="both"/>
        <w:rPr>
          <w:rFonts w:ascii="Tahoma" w:hAnsi="Tahoma" w:cs="Tahoma"/>
          <w:sz w:val="22"/>
          <w:szCs w:val="22"/>
        </w:rPr>
      </w:pPr>
    </w:p>
    <w:p w:rsidR="0062089B" w:rsidRPr="00F321F3" w:rsidRDefault="0062089B" w:rsidP="00CA76A1">
      <w:pPr>
        <w:ind w:right="-1"/>
        <w:jc w:val="both"/>
        <w:rPr>
          <w:rFonts w:ascii="Tahoma" w:hAnsi="Tahoma" w:cs="Tahoma"/>
          <w:sz w:val="22"/>
          <w:szCs w:val="22"/>
        </w:rPr>
      </w:pPr>
    </w:p>
    <w:p w:rsidR="005E7E91" w:rsidRPr="00F321F3" w:rsidRDefault="005E7E91" w:rsidP="005E7E91">
      <w:pPr>
        <w:pStyle w:val="Textoindependiente"/>
        <w:spacing w:after="0"/>
        <w:ind w:left="432"/>
        <w:jc w:val="both"/>
        <w:rPr>
          <w:rFonts w:ascii="Tahoma" w:hAnsi="Tahoma" w:cs="Tahoma"/>
          <w:sz w:val="22"/>
          <w:szCs w:val="22"/>
          <w:lang w:val="es-PE"/>
        </w:rPr>
      </w:pPr>
      <w:r w:rsidRPr="00F321F3">
        <w:rPr>
          <w:rFonts w:ascii="Tahoma" w:hAnsi="Tahoma" w:cs="Tahoma"/>
          <w:sz w:val="22"/>
          <w:szCs w:val="22"/>
          <w:lang w:val="es-PE"/>
        </w:rPr>
        <w:t>El proyecto se desarrolla en la Región de Lima, Departamento de Lima, distrito de La Molina.</w:t>
      </w:r>
    </w:p>
    <w:p w:rsidR="005E7E91" w:rsidRPr="00F321F3" w:rsidRDefault="005E7E91" w:rsidP="005E7E91">
      <w:pPr>
        <w:pStyle w:val="Textoindependiente"/>
        <w:spacing w:after="0"/>
        <w:ind w:left="432"/>
        <w:jc w:val="both"/>
        <w:rPr>
          <w:rFonts w:ascii="Tahoma" w:hAnsi="Tahoma" w:cs="Tahoma"/>
          <w:sz w:val="22"/>
          <w:szCs w:val="22"/>
          <w:lang w:val="es-PE"/>
        </w:rPr>
      </w:pPr>
    </w:p>
    <w:p w:rsidR="005E7E91" w:rsidRPr="00F321F3" w:rsidRDefault="005E7E91" w:rsidP="005E7E91">
      <w:pPr>
        <w:pStyle w:val="Textoindependiente"/>
        <w:spacing w:after="0"/>
        <w:ind w:left="432"/>
        <w:jc w:val="both"/>
        <w:rPr>
          <w:rFonts w:ascii="Tahoma" w:hAnsi="Tahoma" w:cs="Tahoma"/>
          <w:sz w:val="22"/>
          <w:szCs w:val="22"/>
          <w:lang w:val="es-PE"/>
        </w:rPr>
      </w:pPr>
      <w:r w:rsidRPr="00F321F3">
        <w:rPr>
          <w:rFonts w:ascii="Tahoma" w:hAnsi="Tahoma" w:cs="Tahoma"/>
          <w:sz w:val="22"/>
          <w:szCs w:val="22"/>
          <w:lang w:val="es-PE"/>
        </w:rPr>
        <w:t>El área de influencia el proyecto corresponde  a las habilitaciones urbanas que se abastecen de las líneas de impulsión en estudio siendo las siguientes:</w:t>
      </w:r>
    </w:p>
    <w:p w:rsidR="005E7E91" w:rsidRPr="00F321F3" w:rsidRDefault="005E7E91" w:rsidP="005E7E91">
      <w:pPr>
        <w:pStyle w:val="Textoindependiente"/>
        <w:spacing w:after="0"/>
        <w:ind w:left="432"/>
        <w:jc w:val="both"/>
        <w:rPr>
          <w:rFonts w:ascii="Tahoma" w:hAnsi="Tahoma" w:cs="Tahoma"/>
          <w:sz w:val="22"/>
          <w:szCs w:val="22"/>
          <w:lang w:val="es-PE"/>
        </w:rPr>
      </w:pPr>
    </w:p>
    <w:tbl>
      <w:tblPr>
        <w:tblW w:w="4401" w:type="pct"/>
        <w:tblInd w:w="708" w:type="dxa"/>
        <w:tblCellMar>
          <w:left w:w="70" w:type="dxa"/>
          <w:right w:w="70" w:type="dxa"/>
        </w:tblCellMar>
        <w:tblLook w:val="04A0"/>
      </w:tblPr>
      <w:tblGrid>
        <w:gridCol w:w="1175"/>
        <w:gridCol w:w="2492"/>
        <w:gridCol w:w="3941"/>
      </w:tblGrid>
      <w:tr w:rsidR="005E7E91" w:rsidRPr="00F321F3" w:rsidTr="006F041E">
        <w:trPr>
          <w:trHeight w:val="315"/>
        </w:trPr>
        <w:tc>
          <w:tcPr>
            <w:tcW w:w="772"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E7E91" w:rsidRPr="00F321F3" w:rsidRDefault="005E7E91" w:rsidP="006F041E">
            <w:pPr>
              <w:rPr>
                <w:rFonts w:ascii="Tahoma" w:hAnsi="Tahoma" w:cs="Tahoma"/>
                <w:b/>
                <w:sz w:val="22"/>
                <w:szCs w:val="22"/>
              </w:rPr>
            </w:pPr>
            <w:r w:rsidRPr="00F321F3">
              <w:rPr>
                <w:rFonts w:ascii="Tahoma" w:hAnsi="Tahoma" w:cs="Tahoma"/>
                <w:b/>
                <w:sz w:val="22"/>
                <w:szCs w:val="22"/>
              </w:rPr>
              <w:t xml:space="preserve">FRENTE </w:t>
            </w:r>
          </w:p>
        </w:tc>
        <w:tc>
          <w:tcPr>
            <w:tcW w:w="1638" w:type="pct"/>
            <w:tcBorders>
              <w:top w:val="single" w:sz="4" w:space="0" w:color="auto"/>
              <w:left w:val="nil"/>
              <w:bottom w:val="single" w:sz="4" w:space="0" w:color="auto"/>
              <w:right w:val="single" w:sz="4" w:space="0" w:color="auto"/>
            </w:tcBorders>
          </w:tcPr>
          <w:p w:rsidR="005E7E91" w:rsidRPr="00F321F3" w:rsidRDefault="005E7E91" w:rsidP="006F041E">
            <w:pPr>
              <w:rPr>
                <w:rFonts w:ascii="Tahoma" w:hAnsi="Tahoma" w:cs="Tahoma"/>
                <w:b/>
                <w:sz w:val="22"/>
                <w:szCs w:val="22"/>
              </w:rPr>
            </w:pPr>
            <w:r w:rsidRPr="00F321F3">
              <w:rPr>
                <w:rFonts w:ascii="Tahoma" w:hAnsi="Tahoma" w:cs="Tahoma"/>
                <w:b/>
                <w:sz w:val="22"/>
                <w:szCs w:val="22"/>
              </w:rPr>
              <w:t>UBICACIÓN</w:t>
            </w:r>
          </w:p>
        </w:tc>
        <w:tc>
          <w:tcPr>
            <w:tcW w:w="25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E91" w:rsidRPr="00F321F3" w:rsidRDefault="005E7E91" w:rsidP="006F041E">
            <w:pPr>
              <w:rPr>
                <w:rFonts w:ascii="Tahoma" w:hAnsi="Tahoma" w:cs="Tahoma"/>
                <w:b/>
                <w:sz w:val="22"/>
                <w:szCs w:val="22"/>
              </w:rPr>
            </w:pPr>
            <w:r w:rsidRPr="00F321F3">
              <w:rPr>
                <w:rFonts w:ascii="Tahoma" w:hAnsi="Tahoma" w:cs="Tahoma"/>
                <w:b/>
                <w:sz w:val="22"/>
                <w:szCs w:val="22"/>
              </w:rPr>
              <w:t>HABILITACIONES URBANAS</w:t>
            </w:r>
          </w:p>
        </w:tc>
      </w:tr>
      <w:tr w:rsidR="005E7E91" w:rsidRPr="00F321F3" w:rsidTr="006F041E">
        <w:trPr>
          <w:trHeight w:val="300"/>
        </w:trPr>
        <w:tc>
          <w:tcPr>
            <w:tcW w:w="772" w:type="pct"/>
            <w:vMerge w:val="restart"/>
            <w:tcBorders>
              <w:top w:val="nil"/>
              <w:left w:val="single" w:sz="8" w:space="0" w:color="auto"/>
              <w:bottom w:val="single" w:sz="4" w:space="0" w:color="auto"/>
              <w:right w:val="single" w:sz="4" w:space="0" w:color="auto"/>
            </w:tcBorders>
            <w:shd w:val="clear" w:color="auto" w:fill="auto"/>
            <w:noWrap/>
            <w:vAlign w:val="center"/>
            <w:hideMark/>
          </w:tcPr>
          <w:p w:rsidR="005E7E91" w:rsidRPr="00F321F3" w:rsidRDefault="005E7E91" w:rsidP="006F041E">
            <w:pPr>
              <w:rPr>
                <w:rFonts w:ascii="Tahoma" w:hAnsi="Tahoma" w:cs="Tahoma"/>
                <w:sz w:val="22"/>
                <w:szCs w:val="22"/>
              </w:rPr>
            </w:pPr>
            <w:r w:rsidRPr="00F321F3">
              <w:rPr>
                <w:rFonts w:ascii="Tahoma" w:hAnsi="Tahoma" w:cs="Tahoma"/>
                <w:sz w:val="22"/>
                <w:szCs w:val="22"/>
              </w:rPr>
              <w:t>Frente 4</w:t>
            </w:r>
          </w:p>
        </w:tc>
        <w:tc>
          <w:tcPr>
            <w:tcW w:w="1638" w:type="pct"/>
            <w:vMerge w:val="restart"/>
            <w:tcBorders>
              <w:top w:val="nil"/>
              <w:left w:val="nil"/>
              <w:right w:val="single" w:sz="4" w:space="0" w:color="auto"/>
            </w:tcBorders>
            <w:vAlign w:val="center"/>
          </w:tcPr>
          <w:p w:rsidR="005E7E91" w:rsidRPr="00F321F3" w:rsidRDefault="005E7E91" w:rsidP="006F041E">
            <w:pPr>
              <w:rPr>
                <w:rFonts w:ascii="Tahoma" w:hAnsi="Tahoma" w:cs="Tahoma"/>
                <w:sz w:val="22"/>
                <w:szCs w:val="22"/>
              </w:rPr>
            </w:pPr>
            <w:r w:rsidRPr="00F321F3">
              <w:rPr>
                <w:rFonts w:ascii="Tahoma" w:hAnsi="Tahoma" w:cs="Tahoma"/>
                <w:sz w:val="22"/>
                <w:szCs w:val="22"/>
              </w:rPr>
              <w:t>CR 156 - R 209</w:t>
            </w:r>
          </w:p>
        </w:tc>
        <w:tc>
          <w:tcPr>
            <w:tcW w:w="2590" w:type="pct"/>
            <w:tcBorders>
              <w:top w:val="nil"/>
              <w:left w:val="single" w:sz="4" w:space="0" w:color="auto"/>
              <w:bottom w:val="single" w:sz="4" w:space="0" w:color="auto"/>
              <w:right w:val="single" w:sz="4" w:space="0" w:color="auto"/>
            </w:tcBorders>
            <w:shd w:val="clear" w:color="auto" w:fill="auto"/>
            <w:noWrap/>
            <w:vAlign w:val="bottom"/>
            <w:hideMark/>
          </w:tcPr>
          <w:p w:rsidR="005E7E91" w:rsidRPr="00F321F3" w:rsidRDefault="005E7E91" w:rsidP="006F041E">
            <w:pPr>
              <w:rPr>
                <w:rFonts w:ascii="Tahoma" w:hAnsi="Tahoma" w:cs="Tahoma"/>
                <w:sz w:val="22"/>
                <w:szCs w:val="22"/>
              </w:rPr>
            </w:pPr>
            <w:proofErr w:type="spellStart"/>
            <w:r w:rsidRPr="00F321F3">
              <w:rPr>
                <w:rFonts w:ascii="Tahoma" w:hAnsi="Tahoma" w:cs="Tahoma"/>
                <w:sz w:val="22"/>
                <w:szCs w:val="22"/>
              </w:rPr>
              <w:t>Urb</w:t>
            </w:r>
            <w:proofErr w:type="spellEnd"/>
            <w:r w:rsidRPr="00F321F3">
              <w:rPr>
                <w:rFonts w:ascii="Tahoma" w:hAnsi="Tahoma" w:cs="Tahoma"/>
                <w:sz w:val="22"/>
                <w:szCs w:val="22"/>
              </w:rPr>
              <w:t xml:space="preserve"> Alameda de La Planicie</w:t>
            </w:r>
          </w:p>
        </w:tc>
      </w:tr>
      <w:tr w:rsidR="005E7E91" w:rsidRPr="00F321F3" w:rsidTr="006F041E">
        <w:trPr>
          <w:trHeight w:val="315"/>
        </w:trPr>
        <w:tc>
          <w:tcPr>
            <w:tcW w:w="772" w:type="pct"/>
            <w:vMerge/>
            <w:tcBorders>
              <w:top w:val="nil"/>
              <w:left w:val="single" w:sz="8" w:space="0" w:color="auto"/>
              <w:bottom w:val="single" w:sz="4" w:space="0" w:color="auto"/>
              <w:right w:val="single" w:sz="4" w:space="0" w:color="auto"/>
            </w:tcBorders>
            <w:shd w:val="clear" w:color="auto" w:fill="auto"/>
            <w:vAlign w:val="center"/>
            <w:hideMark/>
          </w:tcPr>
          <w:p w:rsidR="005E7E91" w:rsidRPr="00F321F3" w:rsidRDefault="005E7E91" w:rsidP="006F041E">
            <w:pPr>
              <w:rPr>
                <w:rFonts w:ascii="Tahoma" w:hAnsi="Tahoma" w:cs="Tahoma"/>
                <w:sz w:val="22"/>
                <w:szCs w:val="22"/>
              </w:rPr>
            </w:pPr>
          </w:p>
        </w:tc>
        <w:tc>
          <w:tcPr>
            <w:tcW w:w="1638" w:type="pct"/>
            <w:vMerge/>
            <w:tcBorders>
              <w:left w:val="nil"/>
              <w:bottom w:val="single" w:sz="4" w:space="0" w:color="auto"/>
              <w:right w:val="single" w:sz="4" w:space="0" w:color="auto"/>
            </w:tcBorders>
            <w:vAlign w:val="center"/>
          </w:tcPr>
          <w:p w:rsidR="005E7E91" w:rsidRPr="00F321F3" w:rsidRDefault="005E7E91" w:rsidP="006F041E">
            <w:pPr>
              <w:rPr>
                <w:rFonts w:ascii="Tahoma" w:hAnsi="Tahoma" w:cs="Tahoma"/>
                <w:sz w:val="22"/>
                <w:szCs w:val="22"/>
              </w:rPr>
            </w:pPr>
          </w:p>
        </w:tc>
        <w:tc>
          <w:tcPr>
            <w:tcW w:w="2590" w:type="pct"/>
            <w:tcBorders>
              <w:top w:val="nil"/>
              <w:left w:val="single" w:sz="4" w:space="0" w:color="auto"/>
              <w:bottom w:val="single" w:sz="4" w:space="0" w:color="auto"/>
              <w:right w:val="single" w:sz="4" w:space="0" w:color="auto"/>
            </w:tcBorders>
            <w:shd w:val="clear" w:color="auto" w:fill="auto"/>
            <w:noWrap/>
            <w:vAlign w:val="bottom"/>
            <w:hideMark/>
          </w:tcPr>
          <w:p w:rsidR="005E7E91" w:rsidRPr="00F321F3" w:rsidRDefault="005E7E91" w:rsidP="006F041E">
            <w:pPr>
              <w:rPr>
                <w:rFonts w:ascii="Tahoma" w:hAnsi="Tahoma" w:cs="Tahoma"/>
                <w:sz w:val="22"/>
                <w:szCs w:val="22"/>
              </w:rPr>
            </w:pPr>
            <w:proofErr w:type="spellStart"/>
            <w:r w:rsidRPr="00F321F3">
              <w:rPr>
                <w:rFonts w:ascii="Tahoma" w:hAnsi="Tahoma" w:cs="Tahoma"/>
                <w:sz w:val="22"/>
                <w:szCs w:val="22"/>
              </w:rPr>
              <w:t>Urb</w:t>
            </w:r>
            <w:proofErr w:type="spellEnd"/>
            <w:r w:rsidRPr="00F321F3">
              <w:rPr>
                <w:rFonts w:ascii="Tahoma" w:hAnsi="Tahoma" w:cs="Tahoma"/>
                <w:sz w:val="22"/>
                <w:szCs w:val="22"/>
              </w:rPr>
              <w:t xml:space="preserve"> Rinconada de La Planicie</w:t>
            </w:r>
          </w:p>
        </w:tc>
      </w:tr>
    </w:tbl>
    <w:p w:rsidR="005E7E91" w:rsidRPr="00F321F3" w:rsidRDefault="005E7E91" w:rsidP="005E7E91">
      <w:pPr>
        <w:pStyle w:val="Textoindependiente"/>
        <w:spacing w:after="0"/>
        <w:ind w:left="432"/>
        <w:jc w:val="both"/>
        <w:rPr>
          <w:rFonts w:ascii="Tahoma" w:hAnsi="Tahoma" w:cs="Tahoma"/>
          <w:sz w:val="22"/>
          <w:szCs w:val="22"/>
        </w:rPr>
      </w:pPr>
    </w:p>
    <w:p w:rsidR="005E7E91" w:rsidRPr="00F321F3" w:rsidRDefault="005E7E91" w:rsidP="005E7E91">
      <w:pPr>
        <w:pStyle w:val="Textoindependiente"/>
        <w:spacing w:after="0"/>
        <w:ind w:left="432"/>
        <w:jc w:val="both"/>
        <w:rPr>
          <w:rFonts w:ascii="Tahoma" w:hAnsi="Tahoma" w:cs="Tahoma"/>
          <w:sz w:val="22"/>
          <w:szCs w:val="22"/>
          <w:lang w:val="es-PE"/>
        </w:rPr>
      </w:pPr>
      <w:r w:rsidRPr="00F321F3">
        <w:rPr>
          <w:rFonts w:ascii="Tahoma" w:hAnsi="Tahoma" w:cs="Tahoma"/>
          <w:sz w:val="22"/>
          <w:szCs w:val="22"/>
          <w:lang w:val="es-PE"/>
        </w:rPr>
        <w:t>Limites del área de Estudio:</w:t>
      </w:r>
    </w:p>
    <w:p w:rsidR="005E7E91" w:rsidRPr="00F321F3" w:rsidRDefault="005E7E91" w:rsidP="005E7E91">
      <w:pPr>
        <w:pStyle w:val="Textoindependiente"/>
        <w:spacing w:after="0"/>
        <w:ind w:left="432"/>
        <w:jc w:val="both"/>
        <w:rPr>
          <w:rFonts w:ascii="Tahoma" w:hAnsi="Tahoma" w:cs="Tahoma"/>
          <w:sz w:val="22"/>
          <w:szCs w:val="22"/>
          <w:lang w:val="es-PE"/>
        </w:rPr>
      </w:pPr>
    </w:p>
    <w:p w:rsidR="005E7E91" w:rsidRPr="00F321F3" w:rsidRDefault="005E7E91" w:rsidP="005E7E91">
      <w:pPr>
        <w:pStyle w:val="Textoindependiente"/>
        <w:spacing w:after="0"/>
        <w:ind w:left="432"/>
        <w:jc w:val="both"/>
        <w:rPr>
          <w:rFonts w:ascii="Tahoma" w:hAnsi="Tahoma" w:cs="Tahoma"/>
          <w:sz w:val="22"/>
          <w:szCs w:val="22"/>
          <w:lang w:val="es-PE"/>
        </w:rPr>
      </w:pPr>
      <w:r w:rsidRPr="00F321F3">
        <w:rPr>
          <w:rFonts w:ascii="Tahoma" w:hAnsi="Tahoma" w:cs="Tahoma"/>
          <w:sz w:val="22"/>
          <w:szCs w:val="22"/>
          <w:lang w:val="es-PE"/>
        </w:rPr>
        <w:t>Por el Norte:    con Cerros</w:t>
      </w:r>
    </w:p>
    <w:p w:rsidR="005E7E91" w:rsidRPr="00F321F3" w:rsidRDefault="005E7E91" w:rsidP="005E7E91">
      <w:pPr>
        <w:pStyle w:val="Textoindependiente"/>
        <w:spacing w:after="0"/>
        <w:ind w:left="432"/>
        <w:jc w:val="both"/>
        <w:rPr>
          <w:rFonts w:ascii="Tahoma" w:hAnsi="Tahoma" w:cs="Tahoma"/>
          <w:sz w:val="22"/>
          <w:szCs w:val="22"/>
          <w:lang w:val="es-PE"/>
        </w:rPr>
      </w:pPr>
      <w:r w:rsidRPr="00F321F3">
        <w:rPr>
          <w:rFonts w:ascii="Tahoma" w:hAnsi="Tahoma" w:cs="Tahoma"/>
          <w:sz w:val="22"/>
          <w:szCs w:val="22"/>
          <w:lang w:val="es-PE"/>
        </w:rPr>
        <w:t xml:space="preserve">Por el Sur:       con la Av. La Molina </w:t>
      </w:r>
    </w:p>
    <w:p w:rsidR="005E7E91" w:rsidRPr="00F321F3" w:rsidRDefault="005E7E91" w:rsidP="005E7E91">
      <w:pPr>
        <w:pStyle w:val="Textoindependiente"/>
        <w:spacing w:after="0"/>
        <w:ind w:left="432"/>
        <w:jc w:val="both"/>
        <w:rPr>
          <w:rFonts w:ascii="Tahoma" w:hAnsi="Tahoma" w:cs="Tahoma"/>
          <w:sz w:val="22"/>
          <w:szCs w:val="22"/>
          <w:lang w:val="es-PE"/>
        </w:rPr>
      </w:pPr>
      <w:r w:rsidRPr="00F321F3">
        <w:rPr>
          <w:rFonts w:ascii="Tahoma" w:hAnsi="Tahoma" w:cs="Tahoma"/>
          <w:sz w:val="22"/>
          <w:szCs w:val="22"/>
          <w:lang w:val="es-PE"/>
        </w:rPr>
        <w:t xml:space="preserve">Por el Este:      con </w:t>
      </w:r>
      <w:proofErr w:type="spellStart"/>
      <w:r w:rsidRPr="00F321F3">
        <w:rPr>
          <w:rFonts w:ascii="Tahoma" w:hAnsi="Tahoma" w:cs="Tahoma"/>
          <w:sz w:val="22"/>
          <w:szCs w:val="22"/>
          <w:lang w:val="es-PE"/>
        </w:rPr>
        <w:t>Pachacamac</w:t>
      </w:r>
      <w:proofErr w:type="spellEnd"/>
    </w:p>
    <w:p w:rsidR="005E7E91" w:rsidRPr="00F321F3" w:rsidRDefault="005E7E91" w:rsidP="005E7E91">
      <w:pPr>
        <w:pStyle w:val="Textoindependiente"/>
        <w:spacing w:after="0"/>
        <w:ind w:left="432"/>
        <w:jc w:val="both"/>
        <w:rPr>
          <w:rFonts w:ascii="Tahoma" w:hAnsi="Tahoma" w:cs="Tahoma"/>
          <w:sz w:val="22"/>
          <w:szCs w:val="22"/>
          <w:lang w:val="es-PE"/>
        </w:rPr>
      </w:pPr>
      <w:r w:rsidRPr="00F321F3">
        <w:rPr>
          <w:rFonts w:ascii="Tahoma" w:hAnsi="Tahoma" w:cs="Tahoma"/>
          <w:sz w:val="22"/>
          <w:szCs w:val="22"/>
          <w:lang w:val="es-PE"/>
        </w:rPr>
        <w:t>Por el Oeste:    con la Av. La Universidad</w:t>
      </w:r>
    </w:p>
    <w:p w:rsidR="008A2220" w:rsidRPr="00F321F3" w:rsidRDefault="008A2220" w:rsidP="008A2220">
      <w:pPr>
        <w:pStyle w:val="Textoindependiente"/>
        <w:spacing w:after="0"/>
        <w:jc w:val="both"/>
        <w:rPr>
          <w:rFonts w:ascii="Tahoma" w:hAnsi="Tahoma" w:cs="Tahoma"/>
          <w:sz w:val="22"/>
          <w:szCs w:val="22"/>
          <w:lang w:val="es-PE"/>
        </w:rPr>
      </w:pPr>
    </w:p>
    <w:p w:rsidR="008A2220" w:rsidRPr="00F321F3" w:rsidRDefault="008A2220" w:rsidP="00CA76A1">
      <w:pPr>
        <w:ind w:right="-1"/>
        <w:jc w:val="both"/>
        <w:rPr>
          <w:rFonts w:ascii="Tahoma" w:hAnsi="Tahoma" w:cs="Tahoma"/>
          <w:sz w:val="22"/>
          <w:szCs w:val="22"/>
        </w:rPr>
      </w:pPr>
    </w:p>
    <w:p w:rsidR="003871C6" w:rsidRPr="00F321F3" w:rsidRDefault="003871C6" w:rsidP="00A666FE">
      <w:pPr>
        <w:ind w:left="709" w:right="-1418"/>
        <w:jc w:val="both"/>
        <w:rPr>
          <w:rFonts w:ascii="Tahoma" w:hAnsi="Tahoma" w:cs="Tahoma"/>
          <w:sz w:val="22"/>
          <w:szCs w:val="22"/>
        </w:rPr>
      </w:pPr>
    </w:p>
    <w:p w:rsidR="00C76BBF" w:rsidRPr="00F321F3" w:rsidRDefault="00C76BBF" w:rsidP="00CA76A1">
      <w:pPr>
        <w:numPr>
          <w:ilvl w:val="0"/>
          <w:numId w:val="3"/>
        </w:numPr>
        <w:ind w:left="426" w:hanging="284"/>
        <w:jc w:val="both"/>
        <w:rPr>
          <w:rFonts w:ascii="Tahoma" w:hAnsi="Tahoma" w:cs="Tahoma"/>
          <w:b/>
          <w:sz w:val="22"/>
          <w:szCs w:val="22"/>
        </w:rPr>
      </w:pPr>
      <w:r w:rsidRPr="00F321F3">
        <w:rPr>
          <w:rFonts w:ascii="Tahoma" w:hAnsi="Tahoma" w:cs="Tahoma"/>
          <w:b/>
          <w:sz w:val="22"/>
          <w:szCs w:val="22"/>
        </w:rPr>
        <w:t>CARACTERÍSTICAS GENERALES DEL SERVICIO</w:t>
      </w:r>
      <w:r w:rsidR="00C45FF0" w:rsidRPr="00F321F3">
        <w:rPr>
          <w:rFonts w:ascii="Tahoma" w:hAnsi="Tahoma" w:cs="Tahoma"/>
          <w:b/>
          <w:sz w:val="22"/>
          <w:szCs w:val="22"/>
        </w:rPr>
        <w:t xml:space="preserve"> PMA</w:t>
      </w:r>
    </w:p>
    <w:p w:rsidR="00C76BBF" w:rsidRPr="00F321F3" w:rsidRDefault="00C76BBF" w:rsidP="00A666FE">
      <w:pPr>
        <w:ind w:left="567" w:right="-1418"/>
        <w:jc w:val="both"/>
        <w:rPr>
          <w:rFonts w:ascii="Tahoma" w:hAnsi="Tahoma" w:cs="Tahoma"/>
          <w:sz w:val="22"/>
          <w:szCs w:val="22"/>
        </w:rPr>
      </w:pPr>
    </w:p>
    <w:p w:rsidR="00355ED3" w:rsidRPr="00F321F3" w:rsidRDefault="00E414AD"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La Contratista deberá implementar </w:t>
      </w:r>
      <w:r w:rsidR="00C76BBF" w:rsidRPr="00F321F3">
        <w:rPr>
          <w:rFonts w:ascii="Tahoma" w:hAnsi="Tahoma" w:cs="Tahoma"/>
          <w:sz w:val="22"/>
          <w:szCs w:val="22"/>
        </w:rPr>
        <w:t xml:space="preserve">el Plan de Monitoreo Arqueológico para el Proyecto durante la ejecución de </w:t>
      </w:r>
      <w:r w:rsidR="00355ED3" w:rsidRPr="00F321F3">
        <w:rPr>
          <w:rFonts w:ascii="Tahoma" w:hAnsi="Tahoma" w:cs="Tahoma"/>
          <w:sz w:val="22"/>
          <w:szCs w:val="22"/>
        </w:rPr>
        <w:t>obras, para salvaguardar las evidencias arqueológicas e históricas subyacentes en el área de intervención del proyecto.</w:t>
      </w:r>
    </w:p>
    <w:p w:rsidR="00355ED3" w:rsidRPr="00F321F3" w:rsidRDefault="00355ED3" w:rsidP="00CA76A1">
      <w:pPr>
        <w:ind w:left="426" w:right="-1"/>
        <w:jc w:val="both"/>
        <w:rPr>
          <w:rFonts w:ascii="Tahoma" w:hAnsi="Tahoma" w:cs="Tahoma"/>
          <w:sz w:val="22"/>
          <w:szCs w:val="22"/>
        </w:rPr>
      </w:pPr>
    </w:p>
    <w:p w:rsidR="001F6C8C" w:rsidRPr="00F321F3" w:rsidRDefault="001F6C8C"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El Plan de Monitoreo Arqueológico (PMA) deberá aprobarse por el Ministerio de Cultura antes del inicio de las actividades de construcción y/o instalación (remoción del terreno).</w:t>
      </w:r>
    </w:p>
    <w:p w:rsidR="007E3A5D" w:rsidRPr="00F321F3" w:rsidRDefault="007E3A5D" w:rsidP="00CA76A1">
      <w:pPr>
        <w:ind w:left="426" w:right="-1"/>
        <w:jc w:val="both"/>
        <w:rPr>
          <w:rFonts w:ascii="Tahoma" w:hAnsi="Tahoma" w:cs="Tahoma"/>
          <w:sz w:val="22"/>
          <w:szCs w:val="22"/>
        </w:rPr>
      </w:pPr>
    </w:p>
    <w:p w:rsidR="007E3A5D" w:rsidRPr="00F321F3" w:rsidRDefault="007E3A5D"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La Contratista deberá velar por el cumplimiento de los procedimientos estipulados en el PMA, especialmente los referidos al monitoreo de la etapa de excavaciones y el </w:t>
      </w:r>
      <w:r w:rsidR="00FA2872" w:rsidRPr="00F321F3">
        <w:rPr>
          <w:rFonts w:ascii="Tahoma" w:hAnsi="Tahoma" w:cs="Tahoma"/>
          <w:sz w:val="22"/>
          <w:szCs w:val="22"/>
        </w:rPr>
        <w:t xml:space="preserve">manejo de </w:t>
      </w:r>
      <w:r w:rsidR="007D2D85" w:rsidRPr="00F321F3">
        <w:rPr>
          <w:rFonts w:ascii="Tahoma" w:hAnsi="Tahoma" w:cs="Tahoma"/>
          <w:sz w:val="22"/>
          <w:szCs w:val="22"/>
        </w:rPr>
        <w:t xml:space="preserve">hallazgos </w:t>
      </w:r>
      <w:r w:rsidRPr="00F321F3">
        <w:rPr>
          <w:rFonts w:ascii="Tahoma" w:hAnsi="Tahoma" w:cs="Tahoma"/>
          <w:sz w:val="22"/>
          <w:szCs w:val="22"/>
        </w:rPr>
        <w:t>fortuito</w:t>
      </w:r>
      <w:r w:rsidR="007D2D85" w:rsidRPr="00F321F3">
        <w:rPr>
          <w:rFonts w:ascii="Tahoma" w:hAnsi="Tahoma" w:cs="Tahoma"/>
          <w:sz w:val="22"/>
          <w:szCs w:val="22"/>
        </w:rPr>
        <w:t>s</w:t>
      </w:r>
      <w:r w:rsidR="00381C75" w:rsidRPr="00F321F3">
        <w:rPr>
          <w:rFonts w:ascii="Tahoma" w:hAnsi="Tahoma" w:cs="Tahoma"/>
          <w:sz w:val="22"/>
          <w:szCs w:val="22"/>
        </w:rPr>
        <w:t xml:space="preserve"> de evidencias arqueológicas y/o históricas.</w:t>
      </w:r>
    </w:p>
    <w:p w:rsidR="007E3A5D" w:rsidRPr="00F321F3" w:rsidRDefault="007E3A5D" w:rsidP="00CA76A1">
      <w:pPr>
        <w:ind w:left="426" w:right="-1"/>
        <w:jc w:val="both"/>
        <w:rPr>
          <w:rFonts w:ascii="Tahoma" w:hAnsi="Tahoma" w:cs="Tahoma"/>
          <w:sz w:val="22"/>
          <w:szCs w:val="22"/>
        </w:rPr>
      </w:pPr>
    </w:p>
    <w:p w:rsidR="00E414AD" w:rsidRPr="00F321F3" w:rsidRDefault="00E414AD"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La Contratista deberá mantener comunicación permanente con SEDAPAL, a fin de que los trabajos de monitoreo arqueológico no interfieran con el avance o programación de las obras.</w:t>
      </w:r>
    </w:p>
    <w:p w:rsidR="007E3A5D" w:rsidRPr="00F321F3" w:rsidRDefault="007E3A5D" w:rsidP="00CA76A1">
      <w:pPr>
        <w:ind w:left="426" w:right="-1"/>
        <w:jc w:val="both"/>
        <w:rPr>
          <w:rFonts w:ascii="Tahoma" w:hAnsi="Tahoma" w:cs="Tahoma"/>
          <w:sz w:val="22"/>
          <w:szCs w:val="22"/>
        </w:rPr>
      </w:pPr>
    </w:p>
    <w:p w:rsidR="007E3A5D" w:rsidRPr="00F321F3" w:rsidRDefault="007E3A5D"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La Contratista deberá comunicar a SEDAPAL sobre los casos de hallazgos fortuitos </w:t>
      </w:r>
      <w:r w:rsidR="00355ED3" w:rsidRPr="00F321F3">
        <w:rPr>
          <w:rFonts w:ascii="Tahoma" w:hAnsi="Tahoma" w:cs="Tahoma"/>
          <w:sz w:val="22"/>
          <w:szCs w:val="22"/>
        </w:rPr>
        <w:t xml:space="preserve">arqueológicos y/o históricos </w:t>
      </w:r>
      <w:r w:rsidRPr="00F321F3">
        <w:rPr>
          <w:rFonts w:ascii="Tahoma" w:hAnsi="Tahoma" w:cs="Tahoma"/>
          <w:sz w:val="22"/>
          <w:szCs w:val="22"/>
        </w:rPr>
        <w:t xml:space="preserve">durante la ejecución de la obra, denominadas intervenciones de emergencia, para el planteamiento de la </w:t>
      </w:r>
      <w:r w:rsidR="003D44CF" w:rsidRPr="00F321F3">
        <w:rPr>
          <w:rFonts w:ascii="Tahoma" w:hAnsi="Tahoma" w:cs="Tahoma"/>
          <w:sz w:val="22"/>
          <w:szCs w:val="22"/>
        </w:rPr>
        <w:t xml:space="preserve">estrategia a desarrollar </w:t>
      </w:r>
      <w:r w:rsidRPr="00F321F3">
        <w:rPr>
          <w:rFonts w:ascii="Tahoma" w:hAnsi="Tahoma" w:cs="Tahoma"/>
          <w:sz w:val="22"/>
          <w:szCs w:val="22"/>
        </w:rPr>
        <w:t>y posterior comunicación al Ministerio de Cultura</w:t>
      </w:r>
    </w:p>
    <w:p w:rsidR="001E3AD2" w:rsidRPr="00F321F3" w:rsidRDefault="001E3AD2" w:rsidP="00CA76A1">
      <w:pPr>
        <w:ind w:left="426" w:right="-1"/>
        <w:jc w:val="both"/>
        <w:rPr>
          <w:rFonts w:ascii="Tahoma" w:hAnsi="Tahoma" w:cs="Tahoma"/>
          <w:sz w:val="22"/>
          <w:szCs w:val="22"/>
        </w:rPr>
      </w:pPr>
    </w:p>
    <w:p w:rsidR="001E3AD2" w:rsidRPr="00F321F3" w:rsidRDefault="001E3AD2"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Los procedimientos </w:t>
      </w:r>
      <w:r w:rsidR="0035397D" w:rsidRPr="00F321F3">
        <w:rPr>
          <w:rFonts w:ascii="Tahoma" w:hAnsi="Tahoma" w:cs="Tahoma"/>
          <w:sz w:val="22"/>
          <w:szCs w:val="22"/>
        </w:rPr>
        <w:t xml:space="preserve">preventivos </w:t>
      </w:r>
      <w:r w:rsidRPr="00F321F3">
        <w:rPr>
          <w:rFonts w:ascii="Tahoma" w:hAnsi="Tahoma" w:cs="Tahoma"/>
          <w:sz w:val="22"/>
          <w:szCs w:val="22"/>
        </w:rPr>
        <w:t xml:space="preserve">de difusión e sensibilización </w:t>
      </w:r>
      <w:r w:rsidR="0035397D" w:rsidRPr="00F321F3">
        <w:rPr>
          <w:rFonts w:ascii="Tahoma" w:hAnsi="Tahoma" w:cs="Tahoma"/>
          <w:sz w:val="22"/>
          <w:szCs w:val="22"/>
        </w:rPr>
        <w:t xml:space="preserve">e información permanente </w:t>
      </w:r>
      <w:r w:rsidRPr="00F321F3">
        <w:rPr>
          <w:rFonts w:ascii="Tahoma" w:hAnsi="Tahoma" w:cs="Tahoma"/>
          <w:sz w:val="22"/>
          <w:szCs w:val="22"/>
        </w:rPr>
        <w:t>deberán estar incluidos en el Plan de Monitoreo Arqueológico dirigidos al equipo profesional, técnico y no calificado; incluyend</w:t>
      </w:r>
      <w:r w:rsidR="0035397D" w:rsidRPr="00F321F3">
        <w:rPr>
          <w:rFonts w:ascii="Tahoma" w:hAnsi="Tahoma" w:cs="Tahoma"/>
          <w:sz w:val="22"/>
          <w:szCs w:val="22"/>
        </w:rPr>
        <w:t>o a la Supervisión del proyecto.</w:t>
      </w:r>
    </w:p>
    <w:p w:rsidR="0035397D" w:rsidRPr="00F321F3" w:rsidRDefault="0035397D" w:rsidP="00CA76A1">
      <w:pPr>
        <w:ind w:left="426" w:right="-1"/>
        <w:jc w:val="both"/>
        <w:rPr>
          <w:rFonts w:ascii="Tahoma" w:hAnsi="Tahoma" w:cs="Tahoma"/>
          <w:sz w:val="22"/>
          <w:szCs w:val="22"/>
        </w:rPr>
      </w:pPr>
    </w:p>
    <w:p w:rsidR="0035397D" w:rsidRPr="00F321F3" w:rsidRDefault="0035397D"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La Contratista deberá cumplir con los procedimientos de intervención sea en el caso de Hallazgos fortuitos y/o excavaciones explor</w:t>
      </w:r>
      <w:r w:rsidR="001F0202" w:rsidRPr="00F321F3">
        <w:rPr>
          <w:rFonts w:ascii="Tahoma" w:hAnsi="Tahoma" w:cs="Tahoma"/>
          <w:sz w:val="22"/>
          <w:szCs w:val="22"/>
        </w:rPr>
        <w:t>atorias, facilitando las actividades respectivas para el cumpli</w:t>
      </w:r>
      <w:r w:rsidR="00F456A2" w:rsidRPr="00F321F3">
        <w:rPr>
          <w:rFonts w:ascii="Tahoma" w:hAnsi="Tahoma" w:cs="Tahoma"/>
          <w:sz w:val="22"/>
          <w:szCs w:val="22"/>
        </w:rPr>
        <w:t xml:space="preserve">miento, lo que puede significar </w:t>
      </w:r>
      <w:r w:rsidR="001F0202" w:rsidRPr="00F321F3">
        <w:rPr>
          <w:rFonts w:ascii="Tahoma" w:hAnsi="Tahoma" w:cs="Tahoma"/>
          <w:sz w:val="22"/>
          <w:szCs w:val="22"/>
        </w:rPr>
        <w:t xml:space="preserve">la suspensión </w:t>
      </w:r>
      <w:r w:rsidR="00F456A2" w:rsidRPr="00F321F3">
        <w:rPr>
          <w:rFonts w:ascii="Tahoma" w:hAnsi="Tahoma" w:cs="Tahoma"/>
          <w:sz w:val="22"/>
          <w:szCs w:val="22"/>
        </w:rPr>
        <w:t xml:space="preserve">temporal </w:t>
      </w:r>
      <w:r w:rsidR="001F0202" w:rsidRPr="00F321F3">
        <w:rPr>
          <w:rFonts w:ascii="Tahoma" w:hAnsi="Tahoma" w:cs="Tahoma"/>
          <w:sz w:val="22"/>
          <w:szCs w:val="22"/>
        </w:rPr>
        <w:t>de trabajos programados.</w:t>
      </w:r>
    </w:p>
    <w:p w:rsidR="001F0202" w:rsidRPr="00F321F3" w:rsidRDefault="001F0202" w:rsidP="00CA76A1">
      <w:pPr>
        <w:ind w:left="426" w:right="-1"/>
        <w:jc w:val="both"/>
        <w:rPr>
          <w:rFonts w:ascii="Tahoma" w:hAnsi="Tahoma" w:cs="Tahoma"/>
          <w:sz w:val="22"/>
          <w:szCs w:val="22"/>
        </w:rPr>
      </w:pPr>
    </w:p>
    <w:p w:rsidR="001F0202" w:rsidRPr="00F321F3" w:rsidRDefault="001F0202"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La suspensión de labores de ingeniería en los tramos de contenido arqueológico no significa impedimento alguno para operar en otros frentes de trabajo disponibles sin conten</w:t>
      </w:r>
      <w:r w:rsidR="00355ED3" w:rsidRPr="00F321F3">
        <w:rPr>
          <w:rFonts w:ascii="Tahoma" w:hAnsi="Tahoma" w:cs="Tahoma"/>
          <w:sz w:val="22"/>
          <w:szCs w:val="22"/>
        </w:rPr>
        <w:t>ido arqueológico y/o histórico.</w:t>
      </w:r>
    </w:p>
    <w:p w:rsidR="001F0202" w:rsidRPr="00F321F3" w:rsidRDefault="001F0202" w:rsidP="00CA76A1">
      <w:pPr>
        <w:ind w:left="426" w:right="-1"/>
        <w:jc w:val="both"/>
        <w:rPr>
          <w:rFonts w:ascii="Tahoma" w:hAnsi="Tahoma" w:cs="Tahoma"/>
          <w:sz w:val="22"/>
          <w:szCs w:val="22"/>
        </w:rPr>
      </w:pPr>
    </w:p>
    <w:p w:rsidR="00381C75" w:rsidRPr="00F321F3" w:rsidRDefault="00765D68"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Es obligación de la contratista r</w:t>
      </w:r>
      <w:r w:rsidR="000725D3" w:rsidRPr="00F321F3">
        <w:rPr>
          <w:rFonts w:ascii="Tahoma" w:hAnsi="Tahoma" w:cs="Tahoma"/>
          <w:sz w:val="22"/>
          <w:szCs w:val="22"/>
        </w:rPr>
        <w:t xml:space="preserve">ecuperar, documentar y salvaguardar, todas las evidencias culturales de tipo arqueológico </w:t>
      </w:r>
      <w:r w:rsidR="00355ED3" w:rsidRPr="00F321F3">
        <w:rPr>
          <w:rFonts w:ascii="Tahoma" w:hAnsi="Tahoma" w:cs="Tahoma"/>
          <w:sz w:val="22"/>
          <w:szCs w:val="22"/>
        </w:rPr>
        <w:t xml:space="preserve">e histórico </w:t>
      </w:r>
      <w:r w:rsidR="000725D3" w:rsidRPr="00F321F3">
        <w:rPr>
          <w:rFonts w:ascii="Tahoma" w:hAnsi="Tahoma" w:cs="Tahoma"/>
          <w:sz w:val="22"/>
          <w:szCs w:val="22"/>
        </w:rPr>
        <w:t>que pudieran descubrirse durante la ejecución de los trabajos.</w:t>
      </w:r>
    </w:p>
    <w:p w:rsidR="00381C75" w:rsidRPr="00F321F3" w:rsidRDefault="00381C75" w:rsidP="00CA76A1">
      <w:pPr>
        <w:ind w:left="426" w:right="-1"/>
        <w:jc w:val="both"/>
        <w:rPr>
          <w:rFonts w:ascii="Tahoma" w:hAnsi="Tahoma" w:cs="Tahoma"/>
          <w:sz w:val="22"/>
          <w:szCs w:val="22"/>
        </w:rPr>
      </w:pPr>
    </w:p>
    <w:p w:rsidR="000725D3" w:rsidRPr="00F321F3" w:rsidRDefault="00765D68"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lastRenderedPageBreak/>
        <w:t>Es obligación de la contratista custodiar t</w:t>
      </w:r>
      <w:r w:rsidR="000725D3" w:rsidRPr="00F321F3">
        <w:rPr>
          <w:rFonts w:ascii="Tahoma" w:hAnsi="Tahoma" w:cs="Tahoma"/>
          <w:sz w:val="22"/>
          <w:szCs w:val="22"/>
        </w:rPr>
        <w:t xml:space="preserve">odo el material arqueológico </w:t>
      </w:r>
      <w:r w:rsidR="00355ED3" w:rsidRPr="00F321F3">
        <w:rPr>
          <w:rFonts w:ascii="Tahoma" w:hAnsi="Tahoma" w:cs="Tahoma"/>
          <w:sz w:val="22"/>
          <w:szCs w:val="22"/>
        </w:rPr>
        <w:t xml:space="preserve">e histórico </w:t>
      </w:r>
      <w:r w:rsidR="000725D3" w:rsidRPr="00F321F3">
        <w:rPr>
          <w:rFonts w:ascii="Tahoma" w:hAnsi="Tahoma" w:cs="Tahoma"/>
          <w:sz w:val="22"/>
          <w:szCs w:val="22"/>
        </w:rPr>
        <w:t xml:space="preserve">que pudiera recuperarse durante los trabajos de </w:t>
      </w:r>
      <w:r w:rsidRPr="00F321F3">
        <w:rPr>
          <w:rFonts w:ascii="Tahoma" w:hAnsi="Tahoma" w:cs="Tahoma"/>
          <w:sz w:val="22"/>
          <w:szCs w:val="22"/>
        </w:rPr>
        <w:t>construcción</w:t>
      </w:r>
      <w:r w:rsidR="000725D3" w:rsidRPr="00F321F3">
        <w:rPr>
          <w:rFonts w:ascii="Tahoma" w:hAnsi="Tahoma" w:cs="Tahoma"/>
          <w:sz w:val="22"/>
          <w:szCs w:val="22"/>
        </w:rPr>
        <w:t xml:space="preserve">, </w:t>
      </w:r>
      <w:r w:rsidRPr="00F321F3">
        <w:rPr>
          <w:rFonts w:ascii="Tahoma" w:hAnsi="Tahoma" w:cs="Tahoma"/>
          <w:sz w:val="22"/>
          <w:szCs w:val="22"/>
        </w:rPr>
        <w:t>hasta su entrega al Ministerio de Cultura.</w:t>
      </w:r>
    </w:p>
    <w:p w:rsidR="00E350A2" w:rsidRPr="00F321F3" w:rsidRDefault="00E350A2" w:rsidP="00E350A2"/>
    <w:p w:rsidR="00CB3FE8" w:rsidRPr="00F321F3" w:rsidRDefault="00CB3FE8" w:rsidP="00A666FE">
      <w:pPr>
        <w:numPr>
          <w:ilvl w:val="0"/>
          <w:numId w:val="3"/>
        </w:numPr>
        <w:ind w:right="-1418"/>
        <w:jc w:val="both"/>
        <w:rPr>
          <w:rFonts w:ascii="Tahoma" w:hAnsi="Tahoma" w:cs="Tahoma"/>
          <w:b/>
          <w:sz w:val="22"/>
          <w:szCs w:val="22"/>
        </w:rPr>
      </w:pPr>
      <w:r w:rsidRPr="00F321F3">
        <w:rPr>
          <w:rFonts w:ascii="Tahoma" w:hAnsi="Tahoma" w:cs="Tahoma"/>
          <w:b/>
          <w:sz w:val="22"/>
          <w:szCs w:val="22"/>
        </w:rPr>
        <w:t>EL PLAN DE MONITOREO ARQUEOLÓGICO (PMA)</w:t>
      </w:r>
    </w:p>
    <w:p w:rsidR="00CB3FE8" w:rsidRPr="00F321F3" w:rsidRDefault="00CB3FE8" w:rsidP="00A666FE">
      <w:pPr>
        <w:ind w:right="-1418"/>
        <w:jc w:val="both"/>
        <w:rPr>
          <w:rFonts w:ascii="Tahoma" w:hAnsi="Tahoma" w:cs="Tahoma"/>
          <w:sz w:val="22"/>
          <w:szCs w:val="22"/>
        </w:rPr>
      </w:pPr>
    </w:p>
    <w:p w:rsidR="00CB3FE8" w:rsidRPr="00F321F3" w:rsidRDefault="00145EE0" w:rsidP="00CA76A1">
      <w:pPr>
        <w:ind w:right="-1"/>
        <w:jc w:val="both"/>
        <w:rPr>
          <w:rFonts w:ascii="Tahoma" w:hAnsi="Tahoma" w:cs="Tahoma"/>
          <w:b/>
          <w:sz w:val="22"/>
          <w:szCs w:val="22"/>
        </w:rPr>
      </w:pPr>
      <w:r w:rsidRPr="00F321F3">
        <w:rPr>
          <w:rFonts w:ascii="Tahoma" w:hAnsi="Tahoma" w:cs="Tahoma"/>
          <w:b/>
          <w:sz w:val="22"/>
          <w:szCs w:val="22"/>
        </w:rPr>
        <w:t>Características del Servicio del Plan de Monitoreo Arqueológico (PMA)</w:t>
      </w:r>
    </w:p>
    <w:p w:rsidR="00CB3FE8" w:rsidRPr="00F321F3" w:rsidRDefault="00CB3FE8" w:rsidP="00CA76A1">
      <w:pPr>
        <w:ind w:right="-1"/>
        <w:jc w:val="both"/>
        <w:rPr>
          <w:rFonts w:ascii="Tahoma" w:hAnsi="Tahoma" w:cs="Tahoma"/>
          <w:sz w:val="22"/>
          <w:szCs w:val="22"/>
        </w:rPr>
      </w:pPr>
    </w:p>
    <w:p w:rsidR="003871C6" w:rsidRPr="00F321F3" w:rsidRDefault="00145EE0" w:rsidP="00CA76A1">
      <w:pPr>
        <w:ind w:right="-1"/>
        <w:jc w:val="both"/>
        <w:rPr>
          <w:rFonts w:ascii="Tahoma" w:hAnsi="Tahoma" w:cs="Tahoma"/>
          <w:sz w:val="22"/>
          <w:szCs w:val="22"/>
        </w:rPr>
      </w:pPr>
      <w:r w:rsidRPr="00F321F3">
        <w:rPr>
          <w:rFonts w:ascii="Tahoma" w:hAnsi="Tahoma" w:cs="Tahoma"/>
          <w:sz w:val="22"/>
          <w:szCs w:val="22"/>
        </w:rPr>
        <w:t xml:space="preserve">La contratista deberá cumplir con el alcance del servicio que </w:t>
      </w:r>
      <w:r w:rsidR="003871C6" w:rsidRPr="00F321F3">
        <w:rPr>
          <w:rFonts w:ascii="Tahoma" w:hAnsi="Tahoma" w:cs="Tahoma"/>
          <w:sz w:val="22"/>
          <w:szCs w:val="22"/>
        </w:rPr>
        <w:t xml:space="preserve">establecido en </w:t>
      </w:r>
      <w:r w:rsidR="00565FF7" w:rsidRPr="00F321F3">
        <w:rPr>
          <w:rFonts w:ascii="Tahoma" w:hAnsi="Tahoma" w:cs="Tahoma"/>
          <w:sz w:val="22"/>
          <w:szCs w:val="22"/>
        </w:rPr>
        <w:t xml:space="preserve">el </w:t>
      </w:r>
      <w:r w:rsidR="003871C6" w:rsidRPr="00F321F3">
        <w:rPr>
          <w:rFonts w:ascii="Tahoma" w:hAnsi="Tahoma" w:cs="Tahoma"/>
          <w:sz w:val="22"/>
          <w:szCs w:val="22"/>
        </w:rPr>
        <w:t>Reglamento de Intervenciones Arqueológicas (RIA) vigente:</w:t>
      </w:r>
    </w:p>
    <w:p w:rsidR="00145EE0" w:rsidRPr="00F321F3" w:rsidRDefault="00145EE0" w:rsidP="00145EE0">
      <w:pPr>
        <w:ind w:left="709"/>
        <w:jc w:val="both"/>
        <w:rPr>
          <w:rFonts w:ascii="Tahoma" w:hAnsi="Tahoma" w:cs="Tahoma"/>
          <w:sz w:val="22"/>
          <w:szCs w:val="22"/>
        </w:rPr>
      </w:pPr>
    </w:p>
    <w:p w:rsidR="00565FF7" w:rsidRPr="00F321F3" w:rsidRDefault="00565FF7" w:rsidP="00CA76A1">
      <w:pPr>
        <w:autoSpaceDE w:val="0"/>
        <w:autoSpaceDN w:val="0"/>
        <w:adjustRightInd w:val="0"/>
        <w:ind w:left="993" w:right="282"/>
        <w:jc w:val="both"/>
        <w:rPr>
          <w:rFonts w:ascii="Tahoma" w:hAnsi="Tahoma" w:cs="Tahoma"/>
          <w:i/>
          <w:sz w:val="18"/>
          <w:szCs w:val="18"/>
          <w:lang w:val="es-PE" w:eastAsia="es-PE"/>
        </w:rPr>
      </w:pPr>
      <w:r w:rsidRPr="00F321F3">
        <w:rPr>
          <w:rFonts w:ascii="Tahoma" w:hAnsi="Tahoma" w:cs="Tahoma"/>
          <w:i/>
          <w:sz w:val="18"/>
          <w:szCs w:val="18"/>
          <w:lang w:eastAsia="es-PE"/>
        </w:rPr>
        <w:t>Art, 60: … “</w:t>
      </w:r>
      <w:r w:rsidRPr="00F321F3">
        <w:rPr>
          <w:rFonts w:ascii="Tahoma" w:hAnsi="Tahoma" w:cs="Tahoma"/>
          <w:i/>
          <w:sz w:val="18"/>
          <w:szCs w:val="18"/>
          <w:lang w:val="es-PE" w:eastAsia="es-PE"/>
        </w:rPr>
        <w:t>Para obtener la autorización, antes del inicio de la obra se completará un formulario informatizado al cual se accederá mediante credenciales de acceso brindadas por el Ministerio de Cultura. En el formulario se indicará el número de comprobante de pago por derecho de tramitación. Además del formulario, se deberá adjuntar los archivos digitales siguientes:</w:t>
      </w:r>
    </w:p>
    <w:p w:rsidR="00565FF7" w:rsidRPr="00F321F3" w:rsidRDefault="00565FF7" w:rsidP="00CA76A1">
      <w:pPr>
        <w:autoSpaceDE w:val="0"/>
        <w:autoSpaceDN w:val="0"/>
        <w:adjustRightInd w:val="0"/>
        <w:ind w:left="993" w:right="282"/>
        <w:jc w:val="both"/>
        <w:rPr>
          <w:rFonts w:ascii="Tahoma" w:hAnsi="Tahoma" w:cs="Tahoma"/>
          <w:i/>
          <w:sz w:val="18"/>
          <w:szCs w:val="18"/>
          <w:lang w:val="es-PE" w:eastAsia="es-PE"/>
        </w:rPr>
      </w:pPr>
    </w:p>
    <w:p w:rsidR="00565FF7" w:rsidRPr="00F321F3" w:rsidRDefault="00565FF7" w:rsidP="00CA76A1">
      <w:pPr>
        <w:pStyle w:val="Prrafodelista"/>
        <w:numPr>
          <w:ilvl w:val="0"/>
          <w:numId w:val="41"/>
        </w:numPr>
        <w:autoSpaceDE w:val="0"/>
        <w:autoSpaceDN w:val="0"/>
        <w:adjustRightInd w:val="0"/>
        <w:ind w:left="993" w:right="282" w:hanging="425"/>
        <w:contextualSpacing/>
        <w:jc w:val="both"/>
        <w:rPr>
          <w:rFonts w:ascii="Tahoma" w:hAnsi="Tahoma" w:cs="Tahoma"/>
          <w:i/>
          <w:sz w:val="18"/>
          <w:szCs w:val="18"/>
          <w:lang w:val="es-PE" w:eastAsia="es-PE"/>
        </w:rPr>
      </w:pPr>
      <w:r w:rsidRPr="00F321F3">
        <w:rPr>
          <w:rFonts w:ascii="Tahoma" w:hAnsi="Tahoma" w:cs="Tahoma"/>
          <w:i/>
          <w:sz w:val="18"/>
          <w:szCs w:val="18"/>
          <w:lang w:val="es-PE" w:eastAsia="es-PE"/>
        </w:rPr>
        <w:t>Mapas y planos en los formatos aprobados por el Ministerio de Cultura. Deberá incluirse el plano de las obras programadas, así como el plano de ubicación y perimétrico del área materia del monitoreo arqueológico, debidamente suscritos por un ingeniero o arquitecto, indicando el número de colegiatura.</w:t>
      </w:r>
    </w:p>
    <w:p w:rsidR="00565FF7" w:rsidRPr="00F321F3" w:rsidRDefault="00565FF7" w:rsidP="00CA76A1">
      <w:pPr>
        <w:pStyle w:val="Prrafodelista"/>
        <w:autoSpaceDE w:val="0"/>
        <w:autoSpaceDN w:val="0"/>
        <w:adjustRightInd w:val="0"/>
        <w:ind w:left="993" w:right="282" w:hanging="425"/>
        <w:contextualSpacing/>
        <w:jc w:val="both"/>
        <w:rPr>
          <w:rFonts w:ascii="Tahoma" w:hAnsi="Tahoma" w:cs="Tahoma"/>
          <w:i/>
          <w:sz w:val="18"/>
          <w:szCs w:val="18"/>
          <w:lang w:val="es-PE" w:eastAsia="es-PE"/>
        </w:rPr>
      </w:pPr>
    </w:p>
    <w:p w:rsidR="00565FF7" w:rsidRPr="00F321F3" w:rsidRDefault="00565FF7" w:rsidP="00CA76A1">
      <w:pPr>
        <w:numPr>
          <w:ilvl w:val="0"/>
          <w:numId w:val="41"/>
        </w:numPr>
        <w:autoSpaceDE w:val="0"/>
        <w:autoSpaceDN w:val="0"/>
        <w:adjustRightInd w:val="0"/>
        <w:ind w:left="993"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Documentación gráfica (planos, mapas, fotografías, imágenes satelitales u otros), en el caso de infraestructura preexistente.</w:t>
      </w:r>
    </w:p>
    <w:p w:rsidR="00565FF7" w:rsidRPr="00F321F3" w:rsidRDefault="00565FF7" w:rsidP="00CA76A1">
      <w:pPr>
        <w:autoSpaceDE w:val="0"/>
        <w:autoSpaceDN w:val="0"/>
        <w:adjustRightInd w:val="0"/>
        <w:ind w:left="993" w:right="282" w:hanging="425"/>
        <w:jc w:val="both"/>
        <w:rPr>
          <w:rFonts w:ascii="Tahoma" w:hAnsi="Tahoma" w:cs="Tahoma"/>
          <w:i/>
          <w:sz w:val="18"/>
          <w:szCs w:val="18"/>
          <w:lang w:val="es-PE" w:eastAsia="es-PE"/>
        </w:rPr>
      </w:pPr>
    </w:p>
    <w:p w:rsidR="00565FF7" w:rsidRPr="00F321F3" w:rsidRDefault="00565FF7" w:rsidP="00CA76A1">
      <w:pPr>
        <w:numPr>
          <w:ilvl w:val="0"/>
          <w:numId w:val="41"/>
        </w:numPr>
        <w:autoSpaceDE w:val="0"/>
        <w:autoSpaceDN w:val="0"/>
        <w:adjustRightInd w:val="0"/>
        <w:ind w:left="993"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Cartas de compromiso de no afectación al Patrimonio Cultural de la Nación, responsabilizándose de los eventuales daños y perjuicios, suscritas por el director, las consultoras en arqueología, de ser el caso y el solicitante. Los solicitantes deberán presentar estas cartas a la Sede Central del Ministerio de Cultura o a la Dirección Desconcentrada de Cultura, según el ámbito de sus competencias, con las firmas originales.”</w:t>
      </w:r>
    </w:p>
    <w:p w:rsidR="00565FF7" w:rsidRPr="00F321F3" w:rsidRDefault="00565FF7" w:rsidP="00CA76A1">
      <w:pPr>
        <w:autoSpaceDE w:val="0"/>
        <w:autoSpaceDN w:val="0"/>
        <w:adjustRightInd w:val="0"/>
        <w:ind w:left="993" w:right="282"/>
        <w:jc w:val="both"/>
        <w:rPr>
          <w:rFonts w:ascii="Tahoma" w:hAnsi="Tahoma" w:cs="Tahoma"/>
          <w:i/>
          <w:sz w:val="18"/>
          <w:szCs w:val="18"/>
          <w:lang w:val="es-PE" w:eastAsia="es-PE"/>
        </w:rPr>
      </w:pPr>
    </w:p>
    <w:p w:rsidR="00565FF7" w:rsidRPr="00F321F3" w:rsidRDefault="00565FF7" w:rsidP="00CA76A1">
      <w:pPr>
        <w:autoSpaceDE w:val="0"/>
        <w:autoSpaceDN w:val="0"/>
        <w:adjustRightInd w:val="0"/>
        <w:ind w:left="993" w:right="282"/>
        <w:jc w:val="both"/>
        <w:rPr>
          <w:rFonts w:ascii="Tahoma" w:hAnsi="Tahoma" w:cs="Tahoma"/>
          <w:i/>
          <w:sz w:val="18"/>
          <w:szCs w:val="18"/>
          <w:lang w:val="es-PE" w:eastAsia="es-PE"/>
        </w:rPr>
      </w:pPr>
      <w:r w:rsidRPr="00F321F3">
        <w:rPr>
          <w:rFonts w:ascii="Tahoma" w:hAnsi="Tahoma" w:cs="Tahoma"/>
          <w:i/>
          <w:sz w:val="18"/>
          <w:szCs w:val="18"/>
          <w:lang w:val="es-PE" w:eastAsia="es-PE"/>
        </w:rPr>
        <w:t>Art. 64: “… El Plan de Monitoreo Arqueológico contendrá la información necesaria sobre: la excavación; revisión de perfiles y desmontes; medidas de mitigación; intervención de hallazgos, elemento arqueológico aislado y monumentos arqueológicos; trabajos de gabinete e inducción, y será puesto a disposición del titular del proyecto de inversión por el Ministerio de Cultura.”</w:t>
      </w:r>
    </w:p>
    <w:p w:rsidR="00F456A2" w:rsidRPr="00F321F3" w:rsidRDefault="00F456A2" w:rsidP="00A666FE">
      <w:pPr>
        <w:autoSpaceDE w:val="0"/>
        <w:autoSpaceDN w:val="0"/>
        <w:adjustRightInd w:val="0"/>
        <w:ind w:left="1276" w:right="-283"/>
        <w:jc w:val="both"/>
        <w:rPr>
          <w:rFonts w:ascii="Tahoma" w:hAnsi="Tahoma" w:cs="Tahoma"/>
          <w:i/>
          <w:sz w:val="18"/>
          <w:szCs w:val="18"/>
          <w:lang w:val="es-PE" w:eastAsia="es-PE"/>
        </w:rPr>
      </w:pPr>
    </w:p>
    <w:p w:rsidR="00145EE0" w:rsidRPr="00F321F3" w:rsidRDefault="00145EE0"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Elaborar el Plan de Monitoreo Arqueológico (PMA) para el </w:t>
      </w:r>
      <w:r w:rsidR="00A84351" w:rsidRPr="00F321F3">
        <w:rPr>
          <w:rFonts w:ascii="Tahoma" w:hAnsi="Tahoma" w:cs="Tahoma"/>
          <w:sz w:val="22"/>
          <w:szCs w:val="22"/>
        </w:rPr>
        <w:t xml:space="preserve">Proyecto </w:t>
      </w:r>
      <w:r w:rsidR="008A2220" w:rsidRPr="00F321F3">
        <w:rPr>
          <w:rFonts w:ascii="Tahoma" w:hAnsi="Tahoma" w:cs="Tahoma"/>
          <w:sz w:val="22"/>
          <w:szCs w:val="22"/>
        </w:rPr>
        <w:t>“</w:t>
      </w:r>
      <w:r w:rsidR="005E7E91" w:rsidRPr="00F321F3">
        <w:rPr>
          <w:rFonts w:ascii="Tahoma" w:hAnsi="Tahoma" w:cs="Tahoma"/>
          <w:sz w:val="22"/>
          <w:szCs w:val="22"/>
          <w:lang w:val="es-PE"/>
        </w:rPr>
        <w:t>Cambio de Línea de Impulsión de Agua Potable del CR-156 al R-209</w:t>
      </w:r>
      <w:r w:rsidR="008A2220" w:rsidRPr="00F321F3">
        <w:rPr>
          <w:rFonts w:ascii="Tahoma" w:hAnsi="Tahoma" w:cs="Tahoma"/>
          <w:sz w:val="22"/>
          <w:szCs w:val="22"/>
        </w:rPr>
        <w:t>”</w:t>
      </w:r>
      <w:r w:rsidR="00A666FE" w:rsidRPr="00F321F3">
        <w:rPr>
          <w:rFonts w:ascii="Tahoma" w:hAnsi="Tahoma" w:cs="Tahoma"/>
          <w:sz w:val="22"/>
          <w:szCs w:val="22"/>
        </w:rPr>
        <w:t xml:space="preserve">, </w:t>
      </w:r>
      <w:r w:rsidR="00AE5B80" w:rsidRPr="00F321F3">
        <w:rPr>
          <w:rFonts w:ascii="Tahoma" w:hAnsi="Tahoma" w:cs="Tahoma"/>
          <w:sz w:val="22"/>
          <w:szCs w:val="22"/>
        </w:rPr>
        <w:t>según el Reglamento de Intervenciones Arqueológicas.</w:t>
      </w:r>
    </w:p>
    <w:p w:rsidR="00145EE0" w:rsidRPr="00F321F3" w:rsidRDefault="00145EE0"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El P</w:t>
      </w:r>
      <w:r w:rsidR="00C04019" w:rsidRPr="00F321F3">
        <w:rPr>
          <w:rFonts w:ascii="Tahoma" w:hAnsi="Tahoma" w:cs="Tahoma"/>
          <w:sz w:val="22"/>
          <w:szCs w:val="22"/>
        </w:rPr>
        <w:t xml:space="preserve">lan de </w:t>
      </w:r>
      <w:r w:rsidRPr="00F321F3">
        <w:rPr>
          <w:rFonts w:ascii="Tahoma" w:hAnsi="Tahoma" w:cs="Tahoma"/>
          <w:sz w:val="22"/>
          <w:szCs w:val="22"/>
        </w:rPr>
        <w:t>M</w:t>
      </w:r>
      <w:r w:rsidR="00C04019" w:rsidRPr="00F321F3">
        <w:rPr>
          <w:rFonts w:ascii="Tahoma" w:hAnsi="Tahoma" w:cs="Tahoma"/>
          <w:sz w:val="22"/>
          <w:szCs w:val="22"/>
        </w:rPr>
        <w:t xml:space="preserve">onitoreo </w:t>
      </w:r>
      <w:r w:rsidRPr="00F321F3">
        <w:rPr>
          <w:rFonts w:ascii="Tahoma" w:hAnsi="Tahoma" w:cs="Tahoma"/>
          <w:sz w:val="22"/>
          <w:szCs w:val="22"/>
        </w:rPr>
        <w:t>A</w:t>
      </w:r>
      <w:r w:rsidR="00C04019" w:rsidRPr="00F321F3">
        <w:rPr>
          <w:rFonts w:ascii="Tahoma" w:hAnsi="Tahoma" w:cs="Tahoma"/>
          <w:sz w:val="22"/>
          <w:szCs w:val="22"/>
        </w:rPr>
        <w:t>rqueológico</w:t>
      </w:r>
      <w:r w:rsidRPr="00F321F3">
        <w:rPr>
          <w:rFonts w:ascii="Tahoma" w:hAnsi="Tahoma" w:cs="Tahoma"/>
          <w:sz w:val="22"/>
          <w:szCs w:val="22"/>
        </w:rPr>
        <w:t xml:space="preserve"> debe </w:t>
      </w:r>
      <w:r w:rsidR="00AE5B80" w:rsidRPr="00F321F3">
        <w:rPr>
          <w:rFonts w:ascii="Tahoma" w:hAnsi="Tahoma" w:cs="Tahoma"/>
          <w:sz w:val="22"/>
          <w:szCs w:val="22"/>
        </w:rPr>
        <w:t xml:space="preserve">incluir el conjunto de </w:t>
      </w:r>
      <w:r w:rsidRPr="00F321F3">
        <w:rPr>
          <w:rFonts w:ascii="Tahoma" w:hAnsi="Tahoma" w:cs="Tahoma"/>
          <w:sz w:val="22"/>
          <w:szCs w:val="22"/>
        </w:rPr>
        <w:t>redes y estructuras proyectadas y existentes</w:t>
      </w:r>
      <w:r w:rsidR="00AE5B80" w:rsidRPr="00F321F3">
        <w:rPr>
          <w:rFonts w:ascii="Tahoma" w:hAnsi="Tahoma" w:cs="Tahoma"/>
          <w:sz w:val="22"/>
          <w:szCs w:val="22"/>
        </w:rPr>
        <w:t xml:space="preserve"> del proyecto.</w:t>
      </w:r>
    </w:p>
    <w:p w:rsidR="00AE5B80" w:rsidRPr="00F321F3" w:rsidRDefault="00C04019"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Realizar las gestiones </w:t>
      </w:r>
      <w:r w:rsidR="005214B5" w:rsidRPr="00F321F3">
        <w:rPr>
          <w:rFonts w:ascii="Tahoma" w:hAnsi="Tahoma" w:cs="Tahoma"/>
          <w:sz w:val="22"/>
          <w:szCs w:val="22"/>
        </w:rPr>
        <w:t>en el Ministerio de Cultura para obtener la autorización del PMA.</w:t>
      </w:r>
    </w:p>
    <w:p w:rsidR="005214B5" w:rsidRPr="00F321F3" w:rsidRDefault="005214B5"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Realizar el seguimiento permanente a la ejecución de la obra con el personal en número suficiente y debidamente capacitado.</w:t>
      </w:r>
    </w:p>
    <w:p w:rsidR="006B0075" w:rsidRPr="00F321F3" w:rsidRDefault="005214B5"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Recomendar y proponer medidas de mitigación sobre patrimonio cultural oportunamente.</w:t>
      </w:r>
    </w:p>
    <w:p w:rsidR="006B0075" w:rsidRPr="00F321F3" w:rsidRDefault="005214B5"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En los trabajos de campo se deberá </w:t>
      </w:r>
      <w:r w:rsidR="006B0075" w:rsidRPr="00F321F3">
        <w:rPr>
          <w:rFonts w:ascii="Tahoma" w:hAnsi="Tahoma" w:cs="Tahoma"/>
          <w:sz w:val="22"/>
          <w:szCs w:val="22"/>
        </w:rPr>
        <w:t xml:space="preserve">realizar </w:t>
      </w:r>
      <w:r w:rsidRPr="00F321F3">
        <w:rPr>
          <w:rFonts w:ascii="Tahoma" w:hAnsi="Tahoma" w:cs="Tahoma"/>
          <w:sz w:val="22"/>
          <w:szCs w:val="22"/>
        </w:rPr>
        <w:t xml:space="preserve">evaluaciones de campo permanente, registro fotográfico y documental de las actividades desarrolladas, el seguimiento permanente a las actividades </w:t>
      </w:r>
      <w:r w:rsidR="00F456A2" w:rsidRPr="00F321F3">
        <w:rPr>
          <w:rFonts w:ascii="Tahoma" w:hAnsi="Tahoma" w:cs="Tahoma"/>
          <w:sz w:val="22"/>
          <w:szCs w:val="22"/>
        </w:rPr>
        <w:t xml:space="preserve">realizadas </w:t>
      </w:r>
      <w:r w:rsidRPr="00F321F3">
        <w:rPr>
          <w:rFonts w:ascii="Tahoma" w:hAnsi="Tahoma" w:cs="Tahoma"/>
          <w:sz w:val="22"/>
          <w:szCs w:val="22"/>
        </w:rPr>
        <w:t>en las áreas vinculadas a los sitios arqueológicos identificados</w:t>
      </w:r>
      <w:r w:rsidR="002F35ED" w:rsidRPr="00F321F3">
        <w:rPr>
          <w:rFonts w:ascii="Tahoma" w:hAnsi="Tahoma" w:cs="Tahoma"/>
          <w:sz w:val="22"/>
          <w:szCs w:val="22"/>
        </w:rPr>
        <w:t xml:space="preserve"> y el registro y reporte de las actividades en aquellos </w:t>
      </w:r>
      <w:r w:rsidR="00380BBA" w:rsidRPr="00F321F3">
        <w:rPr>
          <w:rFonts w:ascii="Tahoma" w:hAnsi="Tahoma" w:cs="Tahoma"/>
          <w:sz w:val="22"/>
          <w:szCs w:val="22"/>
        </w:rPr>
        <w:t>sectores que</w:t>
      </w:r>
      <w:r w:rsidR="00F456A2" w:rsidRPr="00F321F3">
        <w:rPr>
          <w:rFonts w:ascii="Tahoma" w:hAnsi="Tahoma" w:cs="Tahoma"/>
          <w:sz w:val="22"/>
          <w:szCs w:val="22"/>
        </w:rPr>
        <w:t xml:space="preserve"> no presenten evidencia cultural.</w:t>
      </w:r>
    </w:p>
    <w:p w:rsidR="005214B5" w:rsidRPr="00F321F3" w:rsidRDefault="006B0075"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Realizar la </w:t>
      </w:r>
      <w:r w:rsidR="005214B5" w:rsidRPr="00F321F3">
        <w:rPr>
          <w:rFonts w:ascii="Tahoma" w:hAnsi="Tahoma" w:cs="Tahoma"/>
          <w:sz w:val="22"/>
          <w:szCs w:val="22"/>
        </w:rPr>
        <w:t>coordina</w:t>
      </w:r>
      <w:r w:rsidRPr="00F321F3">
        <w:rPr>
          <w:rFonts w:ascii="Tahoma" w:hAnsi="Tahoma" w:cs="Tahoma"/>
          <w:sz w:val="22"/>
          <w:szCs w:val="22"/>
        </w:rPr>
        <w:t>ción para</w:t>
      </w:r>
      <w:r w:rsidR="005214B5" w:rsidRPr="00F321F3">
        <w:rPr>
          <w:rFonts w:ascii="Tahoma" w:hAnsi="Tahoma" w:cs="Tahoma"/>
          <w:sz w:val="22"/>
          <w:szCs w:val="22"/>
        </w:rPr>
        <w:t xml:space="preserve"> los requerimiento</w:t>
      </w:r>
      <w:r w:rsidRPr="00F321F3">
        <w:rPr>
          <w:rFonts w:ascii="Tahoma" w:hAnsi="Tahoma" w:cs="Tahoma"/>
          <w:sz w:val="22"/>
          <w:szCs w:val="22"/>
        </w:rPr>
        <w:t>s</w:t>
      </w:r>
      <w:r w:rsidR="005214B5" w:rsidRPr="00F321F3">
        <w:rPr>
          <w:rFonts w:ascii="Tahoma" w:hAnsi="Tahoma" w:cs="Tahoma"/>
          <w:sz w:val="22"/>
          <w:szCs w:val="22"/>
        </w:rPr>
        <w:t xml:space="preserve"> de nuevas autorizaciones en el Ministerio de Cultura.</w:t>
      </w:r>
    </w:p>
    <w:p w:rsidR="006B0075" w:rsidRPr="00F321F3" w:rsidRDefault="00F01409" w:rsidP="00CA76A1">
      <w:pPr>
        <w:numPr>
          <w:ilvl w:val="0"/>
          <w:numId w:val="16"/>
        </w:numPr>
        <w:ind w:left="426" w:right="-1" w:hanging="284"/>
        <w:jc w:val="both"/>
        <w:rPr>
          <w:rFonts w:ascii="Tahoma" w:hAnsi="Tahoma" w:cs="Tahoma"/>
          <w:sz w:val="22"/>
          <w:szCs w:val="22"/>
        </w:rPr>
      </w:pPr>
      <w:r w:rsidRPr="00F321F3">
        <w:rPr>
          <w:rFonts w:ascii="Tahoma" w:hAnsi="Tahoma" w:cs="Tahoma"/>
          <w:sz w:val="22"/>
          <w:szCs w:val="22"/>
        </w:rPr>
        <w:lastRenderedPageBreak/>
        <w:t xml:space="preserve">Presentar </w:t>
      </w:r>
      <w:r w:rsidR="00C45FF0" w:rsidRPr="00F321F3">
        <w:rPr>
          <w:rFonts w:ascii="Tahoma" w:hAnsi="Tahoma" w:cs="Tahoma"/>
          <w:sz w:val="22"/>
          <w:szCs w:val="22"/>
        </w:rPr>
        <w:t>la autorización d</w:t>
      </w:r>
      <w:r w:rsidRPr="00F321F3">
        <w:rPr>
          <w:rFonts w:ascii="Tahoma" w:hAnsi="Tahoma" w:cs="Tahoma"/>
          <w:sz w:val="22"/>
          <w:szCs w:val="22"/>
        </w:rPr>
        <w:t xml:space="preserve">el PMA </w:t>
      </w:r>
      <w:r w:rsidR="00C45FF0" w:rsidRPr="00F321F3">
        <w:rPr>
          <w:rFonts w:ascii="Tahoma" w:hAnsi="Tahoma" w:cs="Tahoma"/>
          <w:sz w:val="22"/>
          <w:szCs w:val="22"/>
        </w:rPr>
        <w:t xml:space="preserve">e aprobación del Informe Final </w:t>
      </w:r>
      <w:r w:rsidRPr="00F321F3">
        <w:rPr>
          <w:rFonts w:ascii="Tahoma" w:hAnsi="Tahoma" w:cs="Tahoma"/>
          <w:sz w:val="22"/>
          <w:szCs w:val="22"/>
        </w:rPr>
        <w:t>según las especificaciones del Reglamento de Intervenciones Arqueológicas (RIA)</w:t>
      </w:r>
    </w:p>
    <w:p w:rsidR="00565FF7" w:rsidRPr="00F321F3" w:rsidRDefault="00565FF7" w:rsidP="00A666FE">
      <w:pPr>
        <w:ind w:left="993" w:right="-1418"/>
        <w:jc w:val="both"/>
        <w:rPr>
          <w:rFonts w:ascii="Tahoma" w:hAnsi="Tahoma" w:cs="Tahoma"/>
          <w:sz w:val="22"/>
          <w:szCs w:val="22"/>
        </w:rPr>
      </w:pPr>
    </w:p>
    <w:p w:rsidR="00565FF7" w:rsidRPr="00F321F3" w:rsidRDefault="00565FF7" w:rsidP="00CA76A1">
      <w:pPr>
        <w:autoSpaceDE w:val="0"/>
        <w:autoSpaceDN w:val="0"/>
        <w:adjustRightInd w:val="0"/>
        <w:ind w:left="993" w:right="282"/>
        <w:jc w:val="both"/>
        <w:rPr>
          <w:rFonts w:ascii="Tahoma" w:hAnsi="Tahoma" w:cs="Tahoma"/>
          <w:b/>
          <w:bCs/>
          <w:i/>
          <w:sz w:val="18"/>
          <w:szCs w:val="18"/>
          <w:lang w:val="es-PE" w:eastAsia="es-PE"/>
        </w:rPr>
      </w:pPr>
      <w:r w:rsidRPr="00F321F3">
        <w:rPr>
          <w:rFonts w:ascii="Tahoma" w:hAnsi="Tahoma" w:cs="Tahoma"/>
          <w:b/>
          <w:bCs/>
          <w:i/>
          <w:sz w:val="18"/>
          <w:szCs w:val="18"/>
          <w:lang w:val="es-PE" w:eastAsia="es-PE"/>
        </w:rPr>
        <w:t>“Artículo 65. INFORME FINAL</w:t>
      </w:r>
    </w:p>
    <w:p w:rsidR="00565FF7" w:rsidRPr="00F321F3" w:rsidRDefault="00565FF7" w:rsidP="00CA76A1">
      <w:pPr>
        <w:autoSpaceDE w:val="0"/>
        <w:autoSpaceDN w:val="0"/>
        <w:adjustRightInd w:val="0"/>
        <w:ind w:left="993" w:right="282"/>
        <w:jc w:val="both"/>
        <w:rPr>
          <w:rFonts w:ascii="Tahoma" w:hAnsi="Tahoma" w:cs="Tahoma"/>
          <w:i/>
          <w:sz w:val="18"/>
          <w:szCs w:val="18"/>
          <w:lang w:val="es-PE" w:eastAsia="es-PE"/>
        </w:rPr>
      </w:pPr>
      <w:r w:rsidRPr="00F321F3">
        <w:rPr>
          <w:rFonts w:ascii="Tahoma" w:hAnsi="Tahoma" w:cs="Tahoma"/>
          <w:i/>
          <w:sz w:val="18"/>
          <w:szCs w:val="18"/>
          <w:lang w:val="es-PE" w:eastAsia="es-PE"/>
        </w:rPr>
        <w:t>El informe final del Plan de Monitoreo Arqueológico será presentado ante la Dirección de Certificaciones o a la Dirección Desconcentrada de Cultura, según el ámbito de sus competencias.</w:t>
      </w:r>
    </w:p>
    <w:p w:rsidR="00565FF7" w:rsidRPr="00F321F3" w:rsidRDefault="00565FF7" w:rsidP="00CA76A1">
      <w:pPr>
        <w:autoSpaceDE w:val="0"/>
        <w:autoSpaceDN w:val="0"/>
        <w:adjustRightInd w:val="0"/>
        <w:ind w:left="993" w:right="282"/>
        <w:jc w:val="both"/>
        <w:rPr>
          <w:rFonts w:ascii="Tahoma" w:hAnsi="Tahoma" w:cs="Tahoma"/>
          <w:i/>
          <w:sz w:val="18"/>
          <w:szCs w:val="18"/>
          <w:lang w:val="es-PE" w:eastAsia="es-PE"/>
        </w:rPr>
      </w:pPr>
      <w:r w:rsidRPr="00F321F3">
        <w:rPr>
          <w:rFonts w:ascii="Tahoma" w:hAnsi="Tahoma" w:cs="Tahoma"/>
          <w:i/>
          <w:sz w:val="18"/>
          <w:szCs w:val="18"/>
          <w:lang w:val="es-PE" w:eastAsia="es-PE"/>
        </w:rPr>
        <w:t>El director del Plan de Monitoreo Arqueológico, sin perjuicio de su propiedad intelectual, presentará el informe final con texto y título en idioma español, en dos (2) ejemplares debidamente foliados, encuadernados o anillados, adjuntando a cada ejemplar un disco compacto conteniendo las versiones digitales de textos, tablas, fotos, fi guras, mapas y planos en los formatos establecidos por el Ministerio de Cultura.</w:t>
      </w:r>
    </w:p>
    <w:p w:rsidR="00565FF7" w:rsidRPr="00F321F3" w:rsidRDefault="00565FF7" w:rsidP="00CA76A1">
      <w:pPr>
        <w:autoSpaceDE w:val="0"/>
        <w:autoSpaceDN w:val="0"/>
        <w:adjustRightInd w:val="0"/>
        <w:ind w:left="993" w:right="282"/>
        <w:rPr>
          <w:rFonts w:ascii="Tahoma" w:hAnsi="Tahoma" w:cs="Tahoma"/>
          <w:i/>
          <w:sz w:val="18"/>
          <w:szCs w:val="18"/>
          <w:lang w:val="es-PE" w:eastAsia="es-PE"/>
        </w:rPr>
      </w:pPr>
    </w:p>
    <w:p w:rsidR="00565FF7" w:rsidRPr="00F321F3" w:rsidRDefault="00565FF7" w:rsidP="00CA76A1">
      <w:pPr>
        <w:autoSpaceDE w:val="0"/>
        <w:autoSpaceDN w:val="0"/>
        <w:adjustRightInd w:val="0"/>
        <w:ind w:left="993" w:right="282"/>
        <w:rPr>
          <w:rFonts w:ascii="Tahoma" w:hAnsi="Tahoma" w:cs="Tahoma"/>
          <w:i/>
          <w:sz w:val="18"/>
          <w:szCs w:val="18"/>
          <w:lang w:val="es-PE" w:eastAsia="es-PE"/>
        </w:rPr>
      </w:pPr>
      <w:r w:rsidRPr="00F321F3">
        <w:rPr>
          <w:rFonts w:ascii="Tahoma" w:hAnsi="Tahoma" w:cs="Tahoma"/>
          <w:i/>
          <w:sz w:val="18"/>
          <w:szCs w:val="18"/>
          <w:lang w:val="es-PE" w:eastAsia="es-PE"/>
        </w:rPr>
        <w:t>El informe final contendrá lo siguiente:</w:t>
      </w:r>
    </w:p>
    <w:p w:rsidR="00565FF7" w:rsidRPr="00F321F3" w:rsidRDefault="00565FF7" w:rsidP="00CA76A1">
      <w:pPr>
        <w:autoSpaceDE w:val="0"/>
        <w:autoSpaceDN w:val="0"/>
        <w:adjustRightInd w:val="0"/>
        <w:ind w:left="1701" w:right="282" w:hanging="425"/>
        <w:rPr>
          <w:rFonts w:ascii="Tahoma" w:hAnsi="Tahoma" w:cs="Tahoma"/>
          <w:i/>
          <w:sz w:val="18"/>
          <w:szCs w:val="18"/>
          <w:lang w:val="es-PE" w:eastAsia="es-PE"/>
        </w:rPr>
      </w:pP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Resumen</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Antecedentes, problemática, fines y objetivos del plan</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Plan de trabajo desarrollado durante el monitoreo</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Plan de conservación, protección y mitigación</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Evaluación de los impactos de la obra sobre los hallazgos, de ser el caso.</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Metodología aplicada en campo, gabinete, conservación de bienes muebles y muestreo</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 xml:space="preserve">Equipo de trabajo y responsabilidades </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Resultados del Plan de Monitoreo Arqueológico. Los resultados incluirán las acciones de monitoreo ejecutadas, la descripción detallada de las medidas de mitigación y los procedimientos ejecutados ante los hallazgos, adjuntando las fi chas y fotos respectivas</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Conclusiones y recomendaciones</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Inventario de bienes muebles e inmuebles, de ser el caso. En los planes que se realicen en medios subacuáticos, se deberá indicar los materiales que serán devueltos al medio subacuático y aquellos que serán materia de trabajos de estabilización y conservación definitiva</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 xml:space="preserve">Delimitación del monumento o monumentos y entrega del expediente técnico </w:t>
      </w:r>
      <w:proofErr w:type="spellStart"/>
      <w:r w:rsidRPr="00F321F3">
        <w:rPr>
          <w:rFonts w:ascii="Tahoma" w:hAnsi="Tahoma" w:cs="Tahoma"/>
          <w:i/>
          <w:sz w:val="18"/>
          <w:szCs w:val="18"/>
          <w:lang w:val="es-PE" w:eastAsia="es-PE"/>
        </w:rPr>
        <w:t>sustentatorio</w:t>
      </w:r>
      <w:proofErr w:type="spellEnd"/>
      <w:r w:rsidRPr="00F321F3">
        <w:rPr>
          <w:rFonts w:ascii="Tahoma" w:hAnsi="Tahoma" w:cs="Tahoma"/>
          <w:i/>
          <w:sz w:val="18"/>
          <w:szCs w:val="18"/>
          <w:lang w:val="es-PE" w:eastAsia="es-PE"/>
        </w:rPr>
        <w:t>, de ser el caso. Adjuntar fotografías de la señalización y demarcación física del monumento o monumentos registrados, de ser el caso</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Bibliografía</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Mapas y planos en los formatos aprobados por el Ministerio de Cultura debidamente suscritos por un ingeniero o arquitecto, indicando el número de colegiatura</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Fichas de inducción debidamente llenadas y firmadas por el director del plan y el ingeniero responsable de la obra</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Fichas diarias de control del plan debidamente firmadas por el director</w:t>
      </w:r>
    </w:p>
    <w:p w:rsidR="00565FF7" w:rsidRPr="00F321F3"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321F3">
        <w:rPr>
          <w:rFonts w:ascii="Tahoma" w:hAnsi="Tahoma" w:cs="Tahoma"/>
          <w:i/>
          <w:sz w:val="18"/>
          <w:szCs w:val="18"/>
          <w:lang w:val="es-PE" w:eastAsia="es-PE"/>
        </w:rPr>
        <w:t>Indicar el número de comprobante de pago por derecho de almacenamiento de los materiales entregados al Ministerio de Cultura</w:t>
      </w:r>
    </w:p>
    <w:p w:rsidR="00565FF7" w:rsidRPr="00F321F3" w:rsidRDefault="00565FF7" w:rsidP="00CA76A1">
      <w:pPr>
        <w:autoSpaceDE w:val="0"/>
        <w:autoSpaceDN w:val="0"/>
        <w:adjustRightInd w:val="0"/>
        <w:ind w:left="1701" w:right="282" w:hanging="425"/>
        <w:jc w:val="both"/>
        <w:rPr>
          <w:rFonts w:ascii="Tahoma" w:hAnsi="Tahoma" w:cs="Tahoma"/>
          <w:sz w:val="18"/>
          <w:szCs w:val="18"/>
          <w:lang w:val="es-PE" w:eastAsia="es-PE"/>
        </w:rPr>
      </w:pPr>
      <w:r w:rsidRPr="00F321F3">
        <w:rPr>
          <w:rFonts w:ascii="Tahoma" w:hAnsi="Tahoma" w:cs="Tahoma"/>
          <w:i/>
          <w:sz w:val="18"/>
          <w:szCs w:val="18"/>
          <w:lang w:val="es-PE" w:eastAsia="es-PE"/>
        </w:rPr>
        <w:t xml:space="preserve">17. </w:t>
      </w:r>
      <w:r w:rsidRPr="00F321F3">
        <w:rPr>
          <w:rFonts w:ascii="Tahoma" w:hAnsi="Tahoma" w:cs="Tahoma"/>
          <w:i/>
          <w:sz w:val="18"/>
          <w:szCs w:val="18"/>
          <w:lang w:val="es-PE" w:eastAsia="es-PE"/>
        </w:rPr>
        <w:tab/>
        <w:t>Indicar el número de comprobante de pago por der</w:t>
      </w:r>
      <w:r w:rsidRPr="00F321F3">
        <w:rPr>
          <w:rFonts w:ascii="Tahoma" w:hAnsi="Tahoma" w:cs="Tahoma"/>
          <w:sz w:val="18"/>
          <w:szCs w:val="18"/>
          <w:lang w:val="es-PE" w:eastAsia="es-PE"/>
        </w:rPr>
        <w:t>echo de tramitación</w:t>
      </w:r>
    </w:p>
    <w:p w:rsidR="00565FF7" w:rsidRPr="00F321F3" w:rsidRDefault="00565FF7" w:rsidP="00565FF7">
      <w:pPr>
        <w:ind w:left="993"/>
        <w:jc w:val="both"/>
        <w:rPr>
          <w:rFonts w:ascii="Tahoma" w:hAnsi="Tahoma" w:cs="Tahoma"/>
          <w:sz w:val="22"/>
          <w:szCs w:val="22"/>
          <w:lang w:val="es-PE"/>
        </w:rPr>
      </w:pPr>
    </w:p>
    <w:p w:rsidR="00E350A2" w:rsidRPr="00F321F3" w:rsidRDefault="00E350A2" w:rsidP="00565FF7">
      <w:pPr>
        <w:ind w:left="993"/>
        <w:jc w:val="both"/>
        <w:rPr>
          <w:rFonts w:ascii="Tahoma" w:hAnsi="Tahoma" w:cs="Tahoma"/>
          <w:sz w:val="22"/>
          <w:szCs w:val="22"/>
          <w:lang w:val="es-PE"/>
        </w:rPr>
      </w:pPr>
    </w:p>
    <w:p w:rsidR="005214B5" w:rsidRPr="00F321F3" w:rsidRDefault="005214B5" w:rsidP="006B0075">
      <w:pPr>
        <w:jc w:val="both"/>
        <w:rPr>
          <w:rFonts w:ascii="Tahoma" w:hAnsi="Tahoma" w:cs="Tahoma"/>
          <w:sz w:val="22"/>
          <w:szCs w:val="22"/>
        </w:rPr>
      </w:pPr>
    </w:p>
    <w:p w:rsidR="000725D3" w:rsidRPr="00F321F3" w:rsidRDefault="001F0202" w:rsidP="00671926">
      <w:pPr>
        <w:numPr>
          <w:ilvl w:val="0"/>
          <w:numId w:val="3"/>
        </w:numPr>
        <w:ind w:right="-1134"/>
        <w:jc w:val="both"/>
        <w:rPr>
          <w:rFonts w:ascii="Tahoma" w:hAnsi="Tahoma" w:cs="Tahoma"/>
          <w:b/>
          <w:sz w:val="22"/>
          <w:szCs w:val="22"/>
        </w:rPr>
      </w:pPr>
      <w:r w:rsidRPr="00F321F3">
        <w:rPr>
          <w:rFonts w:ascii="Tahoma" w:hAnsi="Tahoma" w:cs="Tahoma"/>
          <w:b/>
          <w:sz w:val="22"/>
          <w:szCs w:val="22"/>
        </w:rPr>
        <w:t>INFORMES Y ENTREGABLES</w:t>
      </w:r>
    </w:p>
    <w:p w:rsidR="001F0202" w:rsidRPr="00F321F3" w:rsidRDefault="001F0202" w:rsidP="00142DE7">
      <w:pPr>
        <w:ind w:right="-1"/>
        <w:jc w:val="both"/>
        <w:rPr>
          <w:rFonts w:ascii="Tahoma" w:hAnsi="Tahoma" w:cs="Tahoma"/>
          <w:sz w:val="22"/>
          <w:szCs w:val="22"/>
        </w:rPr>
      </w:pPr>
    </w:p>
    <w:p w:rsidR="00671926" w:rsidRPr="00F321F3" w:rsidRDefault="00671926" w:rsidP="00142DE7">
      <w:pPr>
        <w:ind w:right="-1"/>
        <w:jc w:val="both"/>
        <w:rPr>
          <w:rFonts w:ascii="Tahoma" w:hAnsi="Tahoma" w:cs="Tahoma"/>
          <w:sz w:val="22"/>
          <w:szCs w:val="22"/>
        </w:rPr>
      </w:pPr>
      <w:r w:rsidRPr="00F321F3">
        <w:rPr>
          <w:rFonts w:ascii="Tahoma" w:hAnsi="Tahoma" w:cs="Tahoma"/>
          <w:sz w:val="22"/>
          <w:szCs w:val="22"/>
        </w:rPr>
        <w:t>La información a presentarse en el marco del este servicio corresponde a la etapa de intervención del proyecto.</w:t>
      </w:r>
    </w:p>
    <w:p w:rsidR="00671926" w:rsidRPr="00F321F3" w:rsidRDefault="00671926" w:rsidP="00142DE7">
      <w:pPr>
        <w:ind w:right="-1"/>
        <w:jc w:val="both"/>
        <w:rPr>
          <w:rFonts w:ascii="Tahoma" w:hAnsi="Tahoma" w:cs="Tahoma"/>
          <w:sz w:val="22"/>
          <w:szCs w:val="22"/>
        </w:rPr>
      </w:pPr>
    </w:p>
    <w:p w:rsidR="00671926" w:rsidRPr="00F321F3" w:rsidRDefault="00671926" w:rsidP="00911555">
      <w:pPr>
        <w:numPr>
          <w:ilvl w:val="0"/>
          <w:numId w:val="46"/>
        </w:numPr>
        <w:ind w:left="426" w:right="-1" w:hanging="426"/>
        <w:jc w:val="both"/>
        <w:rPr>
          <w:rFonts w:ascii="Tahoma" w:hAnsi="Tahoma" w:cs="Tahoma"/>
          <w:b/>
          <w:sz w:val="22"/>
          <w:szCs w:val="22"/>
        </w:rPr>
      </w:pPr>
      <w:r w:rsidRPr="00F321F3">
        <w:rPr>
          <w:rFonts w:ascii="Tahoma" w:hAnsi="Tahoma" w:cs="Tahoma"/>
          <w:b/>
          <w:sz w:val="22"/>
          <w:szCs w:val="22"/>
        </w:rPr>
        <w:t>ETAPA PRELIMINAR - ETAPA DE GESTIÓN Y AUTORIZACIÓN DEL PMA.</w:t>
      </w:r>
    </w:p>
    <w:p w:rsidR="00671926" w:rsidRPr="00F321F3" w:rsidRDefault="00671926" w:rsidP="00142DE7">
      <w:pPr>
        <w:ind w:right="-1"/>
        <w:jc w:val="both"/>
        <w:rPr>
          <w:rFonts w:ascii="Tahoma" w:hAnsi="Tahoma" w:cs="Tahoma"/>
          <w:sz w:val="22"/>
          <w:szCs w:val="22"/>
        </w:rPr>
      </w:pPr>
    </w:p>
    <w:p w:rsidR="00671926" w:rsidRPr="00F321F3" w:rsidRDefault="00671926" w:rsidP="00142DE7">
      <w:pPr>
        <w:ind w:right="-1"/>
        <w:jc w:val="both"/>
        <w:rPr>
          <w:rFonts w:ascii="Tahoma" w:hAnsi="Tahoma" w:cs="Tahoma"/>
          <w:sz w:val="22"/>
          <w:szCs w:val="22"/>
        </w:rPr>
      </w:pPr>
      <w:r w:rsidRPr="00F321F3">
        <w:rPr>
          <w:rFonts w:ascii="Tahoma" w:hAnsi="Tahoma" w:cs="Tahoma"/>
          <w:sz w:val="22"/>
          <w:szCs w:val="22"/>
        </w:rPr>
        <w:t>En esta etapa se realizan las actividades preliminares correspondientes a la elaboración de documentos y la gestión de autorización del PMA en el Ministerio de Cultura.</w:t>
      </w:r>
    </w:p>
    <w:p w:rsidR="00671926" w:rsidRPr="00F321F3" w:rsidRDefault="00671926" w:rsidP="00911555">
      <w:pPr>
        <w:ind w:left="567" w:right="-1134"/>
        <w:jc w:val="both"/>
        <w:rPr>
          <w:rFonts w:ascii="Tahoma" w:hAnsi="Tahoma" w:cs="Tahoma"/>
          <w:sz w:val="22"/>
          <w:szCs w:val="22"/>
        </w:rPr>
      </w:pPr>
    </w:p>
    <w:p w:rsidR="00671926" w:rsidRPr="00F321F3" w:rsidRDefault="00671926" w:rsidP="00911555">
      <w:pPr>
        <w:numPr>
          <w:ilvl w:val="0"/>
          <w:numId w:val="10"/>
        </w:numPr>
        <w:ind w:left="567" w:right="-1"/>
        <w:jc w:val="both"/>
        <w:rPr>
          <w:rFonts w:ascii="Tahoma" w:hAnsi="Tahoma" w:cs="Tahoma"/>
          <w:sz w:val="22"/>
          <w:szCs w:val="22"/>
        </w:rPr>
      </w:pPr>
      <w:r w:rsidRPr="00F321F3">
        <w:rPr>
          <w:rFonts w:ascii="Tahoma" w:hAnsi="Tahoma" w:cs="Tahoma"/>
          <w:b/>
          <w:sz w:val="22"/>
          <w:szCs w:val="22"/>
        </w:rPr>
        <w:lastRenderedPageBreak/>
        <w:t xml:space="preserve">Primer </w:t>
      </w:r>
      <w:r w:rsidR="001F0202" w:rsidRPr="00F321F3">
        <w:rPr>
          <w:rFonts w:ascii="Tahoma" w:hAnsi="Tahoma" w:cs="Tahoma"/>
          <w:b/>
          <w:sz w:val="22"/>
          <w:szCs w:val="22"/>
        </w:rPr>
        <w:t xml:space="preserve">Informe </w:t>
      </w:r>
      <w:r w:rsidR="003D44CF" w:rsidRPr="00F321F3">
        <w:rPr>
          <w:rFonts w:ascii="Tahoma" w:hAnsi="Tahoma" w:cs="Tahoma"/>
          <w:b/>
          <w:sz w:val="22"/>
          <w:szCs w:val="22"/>
        </w:rPr>
        <w:t>de Arqueología</w:t>
      </w:r>
    </w:p>
    <w:p w:rsidR="007D2D85" w:rsidRPr="00F321F3" w:rsidRDefault="007D2D85" w:rsidP="00911555">
      <w:pPr>
        <w:ind w:left="567" w:right="-1"/>
        <w:jc w:val="both"/>
        <w:rPr>
          <w:rFonts w:ascii="Tahoma" w:hAnsi="Tahoma" w:cs="Tahoma"/>
          <w:sz w:val="22"/>
          <w:szCs w:val="22"/>
        </w:rPr>
      </w:pPr>
      <w:r w:rsidRPr="00F321F3">
        <w:rPr>
          <w:rFonts w:ascii="Tahoma" w:hAnsi="Tahoma" w:cs="Tahoma"/>
          <w:sz w:val="22"/>
          <w:szCs w:val="22"/>
        </w:rPr>
        <w:t xml:space="preserve">El </w:t>
      </w:r>
      <w:r w:rsidR="00671926" w:rsidRPr="00F321F3">
        <w:rPr>
          <w:rFonts w:ascii="Tahoma" w:hAnsi="Tahoma" w:cs="Tahoma"/>
          <w:sz w:val="22"/>
          <w:szCs w:val="22"/>
        </w:rPr>
        <w:t xml:space="preserve">Primer </w:t>
      </w:r>
      <w:r w:rsidRPr="00F321F3">
        <w:rPr>
          <w:rFonts w:ascii="Tahoma" w:hAnsi="Tahoma" w:cs="Tahoma"/>
          <w:sz w:val="22"/>
          <w:szCs w:val="22"/>
        </w:rPr>
        <w:t xml:space="preserve">Informe </w:t>
      </w:r>
      <w:r w:rsidR="00671926" w:rsidRPr="00F321F3">
        <w:rPr>
          <w:rFonts w:ascii="Tahoma" w:hAnsi="Tahoma" w:cs="Tahoma"/>
          <w:sz w:val="22"/>
          <w:szCs w:val="22"/>
        </w:rPr>
        <w:t>d</w:t>
      </w:r>
      <w:r w:rsidR="003D44CF" w:rsidRPr="00F321F3">
        <w:rPr>
          <w:rFonts w:ascii="Tahoma" w:hAnsi="Tahoma" w:cs="Tahoma"/>
          <w:sz w:val="22"/>
          <w:szCs w:val="22"/>
        </w:rPr>
        <w:t xml:space="preserve">e Arqueología </w:t>
      </w:r>
      <w:r w:rsidRPr="00F321F3">
        <w:rPr>
          <w:rFonts w:ascii="Tahoma" w:hAnsi="Tahoma" w:cs="Tahoma"/>
          <w:sz w:val="22"/>
          <w:szCs w:val="22"/>
        </w:rPr>
        <w:t xml:space="preserve">será el </w:t>
      </w:r>
      <w:r w:rsidR="003D44CF" w:rsidRPr="00F321F3">
        <w:rPr>
          <w:rFonts w:ascii="Tahoma" w:hAnsi="Tahoma" w:cs="Tahoma"/>
          <w:sz w:val="22"/>
          <w:szCs w:val="22"/>
        </w:rPr>
        <w:t xml:space="preserve">documento </w:t>
      </w:r>
      <w:r w:rsidRPr="00F321F3">
        <w:rPr>
          <w:rFonts w:ascii="Tahoma" w:hAnsi="Tahoma" w:cs="Tahoma"/>
          <w:sz w:val="22"/>
          <w:szCs w:val="22"/>
        </w:rPr>
        <w:t xml:space="preserve">referente para </w:t>
      </w:r>
      <w:r w:rsidR="00671926" w:rsidRPr="00F321F3">
        <w:rPr>
          <w:rFonts w:ascii="Tahoma" w:hAnsi="Tahoma" w:cs="Tahoma"/>
          <w:sz w:val="22"/>
          <w:szCs w:val="22"/>
        </w:rPr>
        <w:t>definir el detalle de</w:t>
      </w:r>
      <w:r w:rsidRPr="00F321F3">
        <w:rPr>
          <w:rFonts w:ascii="Tahoma" w:hAnsi="Tahoma" w:cs="Tahoma"/>
          <w:sz w:val="22"/>
          <w:szCs w:val="22"/>
        </w:rPr>
        <w:t xml:space="preserve"> las características del servicio a desarrollarse durante la ejecución de obras. El informe deberá recoger la información actualizada de las condiciones existentes </w:t>
      </w:r>
      <w:r w:rsidR="00AF29CC" w:rsidRPr="00F321F3">
        <w:rPr>
          <w:rFonts w:ascii="Tahoma" w:hAnsi="Tahoma" w:cs="Tahoma"/>
          <w:sz w:val="22"/>
          <w:szCs w:val="22"/>
        </w:rPr>
        <w:t xml:space="preserve">en el área de influencia del proyecto </w:t>
      </w:r>
      <w:r w:rsidRPr="00F321F3">
        <w:rPr>
          <w:rFonts w:ascii="Tahoma" w:hAnsi="Tahoma" w:cs="Tahoma"/>
          <w:sz w:val="22"/>
          <w:szCs w:val="22"/>
        </w:rPr>
        <w:t>a</w:t>
      </w:r>
      <w:r w:rsidR="003D44CF" w:rsidRPr="00F321F3">
        <w:rPr>
          <w:rFonts w:ascii="Tahoma" w:hAnsi="Tahoma" w:cs="Tahoma"/>
          <w:sz w:val="22"/>
          <w:szCs w:val="22"/>
        </w:rPr>
        <w:t xml:space="preserve">ntes del inicio de los </w:t>
      </w:r>
      <w:proofErr w:type="spellStart"/>
      <w:r w:rsidR="003D44CF" w:rsidRPr="00F321F3">
        <w:rPr>
          <w:rFonts w:ascii="Tahoma" w:hAnsi="Tahoma" w:cs="Tahoma"/>
          <w:sz w:val="22"/>
          <w:szCs w:val="22"/>
        </w:rPr>
        <w:t>trabajos</w:t>
      </w:r>
      <w:proofErr w:type="gramStart"/>
      <w:r w:rsidR="00AF29CC" w:rsidRPr="00F321F3">
        <w:rPr>
          <w:rFonts w:ascii="Tahoma" w:hAnsi="Tahoma" w:cs="Tahoma"/>
          <w:sz w:val="22"/>
          <w:szCs w:val="22"/>
        </w:rPr>
        <w:t>,a</w:t>
      </w:r>
      <w:proofErr w:type="spellEnd"/>
      <w:proofErr w:type="gramEnd"/>
      <w:r w:rsidR="00AF29CC" w:rsidRPr="00F321F3">
        <w:rPr>
          <w:rFonts w:ascii="Tahoma" w:hAnsi="Tahoma" w:cs="Tahoma"/>
          <w:sz w:val="22"/>
          <w:szCs w:val="22"/>
        </w:rPr>
        <w:t xml:space="preserve"> fin definir los procedimientos a implementarse en el PMA, </w:t>
      </w:r>
      <w:r w:rsidR="003D44CF" w:rsidRPr="00F321F3">
        <w:rPr>
          <w:rFonts w:ascii="Tahoma" w:hAnsi="Tahoma" w:cs="Tahoma"/>
          <w:sz w:val="22"/>
          <w:szCs w:val="22"/>
        </w:rPr>
        <w:t xml:space="preserve">en el Ministerio de Cultura. </w:t>
      </w:r>
      <w:r w:rsidRPr="00F321F3">
        <w:rPr>
          <w:rFonts w:ascii="Tahoma" w:hAnsi="Tahoma" w:cs="Tahoma"/>
          <w:sz w:val="22"/>
          <w:szCs w:val="22"/>
        </w:rPr>
        <w:t>En este sentido</w:t>
      </w:r>
      <w:r w:rsidR="003D44CF" w:rsidRPr="00F321F3">
        <w:rPr>
          <w:rFonts w:ascii="Tahoma" w:hAnsi="Tahoma" w:cs="Tahoma"/>
          <w:sz w:val="22"/>
          <w:szCs w:val="22"/>
        </w:rPr>
        <w:t>,</w:t>
      </w:r>
      <w:r w:rsidRPr="00F321F3">
        <w:rPr>
          <w:rFonts w:ascii="Tahoma" w:hAnsi="Tahoma" w:cs="Tahoma"/>
          <w:sz w:val="22"/>
          <w:szCs w:val="22"/>
        </w:rPr>
        <w:t xml:space="preserve"> deberá preceder toda intervención prevista en la obra. El contenido del </w:t>
      </w:r>
      <w:r w:rsidR="00671926" w:rsidRPr="00F321F3">
        <w:rPr>
          <w:rFonts w:ascii="Tahoma" w:hAnsi="Tahoma" w:cs="Tahoma"/>
          <w:sz w:val="22"/>
          <w:szCs w:val="22"/>
        </w:rPr>
        <w:t xml:space="preserve">Primer Informe </w:t>
      </w:r>
      <w:r w:rsidRPr="00F321F3">
        <w:rPr>
          <w:rFonts w:ascii="Tahoma" w:hAnsi="Tahoma" w:cs="Tahoma"/>
          <w:sz w:val="22"/>
          <w:szCs w:val="22"/>
        </w:rPr>
        <w:t>deberá incluir:</w:t>
      </w:r>
    </w:p>
    <w:p w:rsidR="007D2D85" w:rsidRPr="00F321F3" w:rsidRDefault="007D2D85" w:rsidP="00911555">
      <w:pPr>
        <w:ind w:left="567"/>
        <w:jc w:val="both"/>
        <w:rPr>
          <w:rFonts w:ascii="Tahoma" w:hAnsi="Tahoma" w:cs="Tahoma"/>
          <w:sz w:val="22"/>
          <w:szCs w:val="22"/>
        </w:rPr>
      </w:pPr>
    </w:p>
    <w:p w:rsidR="007D2D85" w:rsidRPr="00F321F3" w:rsidRDefault="001F0202" w:rsidP="00911555">
      <w:pPr>
        <w:numPr>
          <w:ilvl w:val="0"/>
          <w:numId w:val="6"/>
        </w:numPr>
        <w:ind w:left="1134" w:right="-1"/>
        <w:jc w:val="both"/>
        <w:rPr>
          <w:rFonts w:ascii="Tahoma" w:hAnsi="Tahoma" w:cs="Tahoma"/>
          <w:sz w:val="22"/>
          <w:szCs w:val="22"/>
        </w:rPr>
      </w:pPr>
      <w:r w:rsidRPr="00F321F3">
        <w:rPr>
          <w:rFonts w:ascii="Tahoma" w:hAnsi="Tahoma" w:cs="Tahoma"/>
          <w:sz w:val="22"/>
          <w:szCs w:val="22"/>
        </w:rPr>
        <w:t xml:space="preserve">El Plan de Monitoreo Arqueológico a presentarse en el Ministerio de Cultura </w:t>
      </w:r>
      <w:r w:rsidR="003135E9" w:rsidRPr="00F321F3">
        <w:rPr>
          <w:rFonts w:ascii="Tahoma" w:hAnsi="Tahoma" w:cs="Tahoma"/>
          <w:sz w:val="22"/>
          <w:szCs w:val="22"/>
        </w:rPr>
        <w:t xml:space="preserve">según la normativa </w:t>
      </w:r>
      <w:r w:rsidR="007D2D85" w:rsidRPr="00F321F3">
        <w:rPr>
          <w:rFonts w:ascii="Tahoma" w:hAnsi="Tahoma" w:cs="Tahoma"/>
          <w:sz w:val="22"/>
          <w:szCs w:val="22"/>
        </w:rPr>
        <w:t>vigente</w:t>
      </w:r>
      <w:r w:rsidR="003135E9" w:rsidRPr="00F321F3">
        <w:rPr>
          <w:rFonts w:ascii="Tahoma" w:hAnsi="Tahoma" w:cs="Tahoma"/>
          <w:sz w:val="22"/>
          <w:szCs w:val="22"/>
        </w:rPr>
        <w:t>.</w:t>
      </w:r>
    </w:p>
    <w:p w:rsidR="001F0202" w:rsidRPr="00F321F3" w:rsidRDefault="001F0202" w:rsidP="00911555">
      <w:pPr>
        <w:numPr>
          <w:ilvl w:val="0"/>
          <w:numId w:val="6"/>
        </w:numPr>
        <w:ind w:left="1134" w:right="-1"/>
        <w:jc w:val="both"/>
        <w:rPr>
          <w:rFonts w:ascii="Tahoma" w:hAnsi="Tahoma" w:cs="Tahoma"/>
          <w:sz w:val="22"/>
          <w:szCs w:val="22"/>
        </w:rPr>
      </w:pPr>
      <w:r w:rsidRPr="00F321F3">
        <w:rPr>
          <w:rFonts w:ascii="Tahoma" w:hAnsi="Tahoma" w:cs="Tahoma"/>
          <w:sz w:val="22"/>
          <w:szCs w:val="22"/>
        </w:rPr>
        <w:t>Informe de verificación de campo, el mismo que deberá dar cuenta de la situación actualizada del área de influencia del proyecto</w:t>
      </w:r>
      <w:r w:rsidR="003D44CF" w:rsidRPr="00F321F3">
        <w:rPr>
          <w:rFonts w:ascii="Tahoma" w:hAnsi="Tahoma" w:cs="Tahoma"/>
          <w:sz w:val="22"/>
          <w:szCs w:val="22"/>
        </w:rPr>
        <w:t xml:space="preserve"> respecto a la información disponible del Estudio Definitivo.</w:t>
      </w:r>
    </w:p>
    <w:p w:rsidR="001E2271" w:rsidRPr="00F321F3" w:rsidRDefault="001E2271" w:rsidP="00911555">
      <w:pPr>
        <w:numPr>
          <w:ilvl w:val="0"/>
          <w:numId w:val="6"/>
        </w:numPr>
        <w:ind w:left="1134" w:right="-1"/>
        <w:jc w:val="both"/>
        <w:rPr>
          <w:rFonts w:ascii="Tahoma" w:hAnsi="Tahoma" w:cs="Tahoma"/>
          <w:sz w:val="22"/>
          <w:szCs w:val="22"/>
        </w:rPr>
      </w:pPr>
      <w:r w:rsidRPr="00F321F3">
        <w:rPr>
          <w:rFonts w:ascii="Tahoma" w:hAnsi="Tahoma" w:cs="Tahoma"/>
          <w:sz w:val="22"/>
          <w:szCs w:val="22"/>
        </w:rPr>
        <w:t>Resolución Directoral que autoriza el Plan de Monitoreo Arqueológico emitido por el Ministerio de Cultura.</w:t>
      </w:r>
    </w:p>
    <w:p w:rsidR="001F0202" w:rsidRPr="00F321F3" w:rsidRDefault="001F0202" w:rsidP="007D3ADB">
      <w:pPr>
        <w:ind w:left="916" w:right="-993"/>
        <w:jc w:val="both"/>
        <w:rPr>
          <w:rFonts w:ascii="Tahoma" w:hAnsi="Tahoma" w:cs="Tahoma"/>
          <w:sz w:val="22"/>
          <w:szCs w:val="22"/>
        </w:rPr>
      </w:pPr>
    </w:p>
    <w:p w:rsidR="00671926" w:rsidRPr="00F321F3" w:rsidRDefault="00671926" w:rsidP="007D3ADB">
      <w:pPr>
        <w:ind w:left="916" w:right="-993"/>
        <w:jc w:val="both"/>
        <w:rPr>
          <w:rFonts w:ascii="Tahoma" w:hAnsi="Tahoma" w:cs="Tahoma"/>
          <w:sz w:val="22"/>
          <w:szCs w:val="22"/>
        </w:rPr>
      </w:pPr>
    </w:p>
    <w:p w:rsidR="00671926" w:rsidRPr="00F321F3" w:rsidRDefault="00671926" w:rsidP="00911555">
      <w:pPr>
        <w:numPr>
          <w:ilvl w:val="0"/>
          <w:numId w:val="46"/>
        </w:numPr>
        <w:ind w:left="426" w:right="-1" w:hanging="426"/>
        <w:jc w:val="both"/>
        <w:rPr>
          <w:rFonts w:ascii="Tahoma" w:hAnsi="Tahoma" w:cs="Tahoma"/>
          <w:b/>
          <w:sz w:val="22"/>
          <w:szCs w:val="22"/>
        </w:rPr>
      </w:pPr>
      <w:r w:rsidRPr="00F321F3">
        <w:rPr>
          <w:rFonts w:ascii="Tahoma" w:hAnsi="Tahoma" w:cs="Tahoma"/>
          <w:b/>
          <w:sz w:val="22"/>
          <w:szCs w:val="22"/>
        </w:rPr>
        <w:t>ETAPA DE EJECUCIÓN DEL PMA</w:t>
      </w:r>
    </w:p>
    <w:p w:rsidR="00671926" w:rsidRPr="00F321F3" w:rsidRDefault="00671926" w:rsidP="00E350A2">
      <w:pPr>
        <w:ind w:right="-1"/>
        <w:jc w:val="both"/>
        <w:rPr>
          <w:rFonts w:ascii="Tahoma" w:hAnsi="Tahoma" w:cs="Tahoma"/>
          <w:sz w:val="22"/>
          <w:szCs w:val="22"/>
        </w:rPr>
      </w:pPr>
    </w:p>
    <w:p w:rsidR="00671926" w:rsidRPr="00F321F3" w:rsidRDefault="00671926" w:rsidP="00E350A2">
      <w:pPr>
        <w:ind w:right="-1"/>
        <w:jc w:val="both"/>
        <w:rPr>
          <w:rFonts w:ascii="Tahoma" w:hAnsi="Tahoma" w:cs="Tahoma"/>
          <w:sz w:val="22"/>
          <w:szCs w:val="22"/>
        </w:rPr>
      </w:pPr>
      <w:r w:rsidRPr="00F321F3">
        <w:rPr>
          <w:rFonts w:ascii="Tahoma" w:hAnsi="Tahoma" w:cs="Tahoma"/>
          <w:sz w:val="22"/>
          <w:szCs w:val="22"/>
        </w:rPr>
        <w:t>En esta etapa se ejecuta el monitoreo arqueológico debidamente autorizado por el Ministerio de Cultura según los lineamiento expuestos en el mismo.</w:t>
      </w:r>
    </w:p>
    <w:p w:rsidR="00671926" w:rsidRPr="00F321F3" w:rsidRDefault="00671926" w:rsidP="00E350A2">
      <w:pPr>
        <w:ind w:right="-1"/>
        <w:jc w:val="both"/>
        <w:rPr>
          <w:rFonts w:ascii="Tahoma" w:hAnsi="Tahoma" w:cs="Tahoma"/>
          <w:sz w:val="22"/>
          <w:szCs w:val="22"/>
        </w:rPr>
      </w:pPr>
    </w:p>
    <w:p w:rsidR="001F0202" w:rsidRPr="00F321F3" w:rsidRDefault="001F0202" w:rsidP="00E350A2">
      <w:pPr>
        <w:numPr>
          <w:ilvl w:val="0"/>
          <w:numId w:val="10"/>
        </w:numPr>
        <w:ind w:left="567" w:right="-1"/>
        <w:jc w:val="both"/>
        <w:rPr>
          <w:rFonts w:ascii="Tahoma" w:hAnsi="Tahoma" w:cs="Tahoma"/>
          <w:sz w:val="22"/>
          <w:szCs w:val="22"/>
        </w:rPr>
      </w:pPr>
      <w:r w:rsidRPr="00F321F3">
        <w:rPr>
          <w:rFonts w:ascii="Tahoma" w:hAnsi="Tahoma" w:cs="Tahoma"/>
          <w:b/>
          <w:sz w:val="22"/>
          <w:szCs w:val="22"/>
        </w:rPr>
        <w:t>Informes mensuales</w:t>
      </w:r>
      <w:r w:rsidR="007D2D85" w:rsidRPr="00F321F3">
        <w:rPr>
          <w:rFonts w:ascii="Tahoma" w:hAnsi="Tahoma" w:cs="Tahoma"/>
          <w:sz w:val="22"/>
          <w:szCs w:val="22"/>
        </w:rPr>
        <w:t>: Los informes mens</w:t>
      </w:r>
      <w:r w:rsidR="00F17351" w:rsidRPr="00F321F3">
        <w:rPr>
          <w:rFonts w:ascii="Tahoma" w:hAnsi="Tahoma" w:cs="Tahoma"/>
          <w:sz w:val="22"/>
          <w:szCs w:val="22"/>
        </w:rPr>
        <w:t xml:space="preserve">uales </w:t>
      </w:r>
      <w:r w:rsidR="007D2D85" w:rsidRPr="00F321F3">
        <w:rPr>
          <w:rFonts w:ascii="Tahoma" w:hAnsi="Tahoma" w:cs="Tahoma"/>
          <w:sz w:val="22"/>
          <w:szCs w:val="22"/>
        </w:rPr>
        <w:t xml:space="preserve">constituyen </w:t>
      </w:r>
      <w:r w:rsidR="00F17351" w:rsidRPr="00F321F3">
        <w:rPr>
          <w:rFonts w:ascii="Tahoma" w:hAnsi="Tahoma" w:cs="Tahoma"/>
          <w:sz w:val="22"/>
          <w:szCs w:val="22"/>
        </w:rPr>
        <w:t>documentos en los se detallan las actividades desarrolladas en el marco del Plan de monitoreo arqueológico aprobado por el Ministerio de Cultura.</w:t>
      </w:r>
      <w:r w:rsidR="001E187E" w:rsidRPr="00F321F3">
        <w:rPr>
          <w:rFonts w:ascii="Tahoma" w:hAnsi="Tahoma" w:cs="Tahoma"/>
          <w:sz w:val="22"/>
          <w:szCs w:val="22"/>
        </w:rPr>
        <w:t xml:space="preserve"> En general</w:t>
      </w:r>
      <w:r w:rsidR="00F61B8B" w:rsidRPr="00F321F3">
        <w:rPr>
          <w:rFonts w:ascii="Tahoma" w:hAnsi="Tahoma" w:cs="Tahoma"/>
          <w:sz w:val="22"/>
          <w:szCs w:val="22"/>
        </w:rPr>
        <w:t>,</w:t>
      </w:r>
      <w:r w:rsidR="00497F18" w:rsidRPr="00F321F3">
        <w:rPr>
          <w:rFonts w:ascii="Tahoma" w:hAnsi="Tahoma" w:cs="Tahoma"/>
          <w:sz w:val="22"/>
          <w:szCs w:val="22"/>
        </w:rPr>
        <w:t xml:space="preserve"> deberá contener el registro escrito, gráfico y fotográfico de las actividades realizadas</w:t>
      </w:r>
      <w:r w:rsidR="00A37CD5" w:rsidRPr="00F321F3">
        <w:rPr>
          <w:rFonts w:ascii="Tahoma" w:hAnsi="Tahoma" w:cs="Tahoma"/>
          <w:sz w:val="22"/>
          <w:szCs w:val="22"/>
        </w:rPr>
        <w:t xml:space="preserve"> (versión física y digital). </w:t>
      </w:r>
      <w:r w:rsidR="00AF29CC" w:rsidRPr="00F321F3">
        <w:rPr>
          <w:rFonts w:ascii="Tahoma" w:hAnsi="Tahoma" w:cs="Tahoma"/>
          <w:sz w:val="22"/>
          <w:szCs w:val="22"/>
        </w:rPr>
        <w:t>Por su</w:t>
      </w:r>
      <w:r w:rsidR="001E187E" w:rsidRPr="00F321F3">
        <w:rPr>
          <w:rFonts w:ascii="Tahoma" w:hAnsi="Tahoma" w:cs="Tahoma"/>
          <w:sz w:val="22"/>
          <w:szCs w:val="22"/>
        </w:rPr>
        <w:t xml:space="preserve"> condición de documento de control deberá incluir el siguiente contenido:</w:t>
      </w:r>
    </w:p>
    <w:p w:rsidR="00901083" w:rsidRPr="00F321F3" w:rsidRDefault="00901083" w:rsidP="00E350A2">
      <w:pPr>
        <w:ind w:left="993" w:right="-1"/>
        <w:jc w:val="both"/>
        <w:rPr>
          <w:rFonts w:ascii="Tahoma" w:hAnsi="Tahoma" w:cs="Tahoma"/>
          <w:sz w:val="22"/>
          <w:szCs w:val="22"/>
        </w:rPr>
      </w:pPr>
    </w:p>
    <w:p w:rsidR="001E187E" w:rsidRPr="00F321F3" w:rsidRDefault="001E187E" w:rsidP="00E350A2">
      <w:pPr>
        <w:pStyle w:val="Sinespaciado"/>
        <w:numPr>
          <w:ilvl w:val="0"/>
          <w:numId w:val="7"/>
        </w:numPr>
        <w:ind w:left="1134" w:right="-1" w:hanging="425"/>
        <w:rPr>
          <w:rStyle w:val="nfasis"/>
          <w:rFonts w:ascii="Tahoma" w:hAnsi="Tahoma" w:cs="Tahoma"/>
          <w:i w:val="0"/>
          <w:sz w:val="22"/>
          <w:szCs w:val="22"/>
        </w:rPr>
      </w:pPr>
      <w:r w:rsidRPr="00F321F3">
        <w:rPr>
          <w:rStyle w:val="nfasis"/>
          <w:rFonts w:ascii="Tahoma" w:hAnsi="Tahoma" w:cs="Tahoma"/>
          <w:i w:val="0"/>
          <w:sz w:val="22"/>
          <w:szCs w:val="22"/>
        </w:rPr>
        <w:t>Cronograma de labores de monitoreo</w:t>
      </w:r>
    </w:p>
    <w:p w:rsidR="001E187E" w:rsidRPr="00F321F3" w:rsidRDefault="001E187E" w:rsidP="00E350A2">
      <w:pPr>
        <w:numPr>
          <w:ilvl w:val="0"/>
          <w:numId w:val="7"/>
        </w:numPr>
        <w:ind w:left="1134" w:right="-1" w:hanging="425"/>
        <w:jc w:val="both"/>
        <w:rPr>
          <w:rFonts w:ascii="Tahoma" w:hAnsi="Tahoma" w:cs="Tahoma"/>
          <w:sz w:val="22"/>
          <w:szCs w:val="22"/>
        </w:rPr>
      </w:pPr>
      <w:r w:rsidRPr="00F321F3">
        <w:rPr>
          <w:rFonts w:ascii="Tahoma" w:hAnsi="Tahoma" w:cs="Tahoma"/>
          <w:sz w:val="22"/>
          <w:szCs w:val="22"/>
        </w:rPr>
        <w:t>Resultados de los trabajos</w:t>
      </w:r>
      <w:r w:rsidR="00497F18" w:rsidRPr="00F321F3">
        <w:rPr>
          <w:rFonts w:ascii="Tahoma" w:hAnsi="Tahoma" w:cs="Tahoma"/>
          <w:sz w:val="22"/>
          <w:szCs w:val="22"/>
        </w:rPr>
        <w:t xml:space="preserve"> de monitoreo arqueológico:</w:t>
      </w:r>
    </w:p>
    <w:p w:rsidR="00497F18" w:rsidRPr="00F321F3" w:rsidRDefault="002E0159" w:rsidP="00E350A2">
      <w:pPr>
        <w:ind w:left="1418" w:right="-1" w:hanging="283"/>
        <w:jc w:val="both"/>
        <w:rPr>
          <w:rFonts w:ascii="Tahoma" w:hAnsi="Tahoma" w:cs="Tahoma"/>
          <w:sz w:val="22"/>
          <w:szCs w:val="22"/>
        </w:rPr>
      </w:pPr>
      <w:r w:rsidRPr="00F321F3">
        <w:rPr>
          <w:rFonts w:ascii="Tahoma" w:hAnsi="Tahoma" w:cs="Tahoma"/>
          <w:sz w:val="22"/>
          <w:szCs w:val="22"/>
        </w:rPr>
        <w:t>-</w:t>
      </w:r>
      <w:r w:rsidRPr="00F321F3">
        <w:rPr>
          <w:rFonts w:ascii="Tahoma" w:hAnsi="Tahoma" w:cs="Tahoma"/>
          <w:sz w:val="22"/>
          <w:szCs w:val="22"/>
        </w:rPr>
        <w:tab/>
      </w:r>
      <w:r w:rsidR="001E187E" w:rsidRPr="00F321F3">
        <w:rPr>
          <w:rFonts w:ascii="Tahoma" w:hAnsi="Tahoma" w:cs="Tahoma"/>
          <w:sz w:val="22"/>
          <w:szCs w:val="22"/>
        </w:rPr>
        <w:t>Monitoreo y ubicación de las áreas de intervención</w:t>
      </w:r>
      <w:r w:rsidR="00497F18" w:rsidRPr="00F321F3">
        <w:rPr>
          <w:rFonts w:ascii="Tahoma" w:hAnsi="Tahoma" w:cs="Tahoma"/>
          <w:sz w:val="22"/>
          <w:szCs w:val="22"/>
        </w:rPr>
        <w:t xml:space="preserve">: </w:t>
      </w:r>
    </w:p>
    <w:p w:rsidR="00497F18" w:rsidRPr="00F321F3" w:rsidRDefault="00771E61" w:rsidP="00E350A2">
      <w:pPr>
        <w:ind w:left="1418" w:right="-1" w:hanging="283"/>
        <w:jc w:val="both"/>
        <w:rPr>
          <w:rFonts w:ascii="Tahoma" w:hAnsi="Tahoma" w:cs="Tahoma"/>
          <w:sz w:val="22"/>
          <w:szCs w:val="22"/>
        </w:rPr>
      </w:pPr>
      <w:r w:rsidRPr="00F321F3">
        <w:rPr>
          <w:rFonts w:ascii="Tahoma" w:hAnsi="Tahoma" w:cs="Tahoma"/>
          <w:sz w:val="22"/>
          <w:szCs w:val="22"/>
        </w:rPr>
        <w:t>-</w:t>
      </w:r>
      <w:r w:rsidR="00497F18" w:rsidRPr="00F321F3">
        <w:rPr>
          <w:rFonts w:ascii="Tahoma" w:hAnsi="Tahoma" w:cs="Tahoma"/>
          <w:sz w:val="22"/>
          <w:szCs w:val="22"/>
        </w:rPr>
        <w:tab/>
        <w:t>Actividades de capacitación</w:t>
      </w:r>
      <w:r w:rsidRPr="00F321F3">
        <w:rPr>
          <w:rFonts w:ascii="Tahoma" w:hAnsi="Tahoma" w:cs="Tahoma"/>
          <w:sz w:val="22"/>
          <w:szCs w:val="22"/>
        </w:rPr>
        <w:t xml:space="preserve"> y</w:t>
      </w:r>
    </w:p>
    <w:p w:rsidR="00497F18" w:rsidRPr="00F321F3" w:rsidRDefault="00497F18" w:rsidP="00E350A2">
      <w:pPr>
        <w:ind w:left="1418" w:right="-1" w:hanging="283"/>
        <w:jc w:val="both"/>
        <w:rPr>
          <w:rFonts w:ascii="Tahoma" w:hAnsi="Tahoma" w:cs="Tahoma"/>
          <w:sz w:val="22"/>
          <w:szCs w:val="22"/>
        </w:rPr>
      </w:pPr>
      <w:r w:rsidRPr="00F321F3">
        <w:rPr>
          <w:rFonts w:ascii="Tahoma" w:hAnsi="Tahoma" w:cs="Tahoma"/>
          <w:sz w:val="22"/>
          <w:szCs w:val="22"/>
        </w:rPr>
        <w:t>-</w:t>
      </w:r>
      <w:r w:rsidRPr="00F321F3">
        <w:rPr>
          <w:rFonts w:ascii="Tahoma" w:hAnsi="Tahoma" w:cs="Tahoma"/>
          <w:sz w:val="22"/>
          <w:szCs w:val="22"/>
        </w:rPr>
        <w:tab/>
        <w:t xml:space="preserve">Actividades de </w:t>
      </w:r>
      <w:r w:rsidR="00771E61" w:rsidRPr="00F321F3">
        <w:rPr>
          <w:rFonts w:ascii="Tahoma" w:hAnsi="Tahoma" w:cs="Tahoma"/>
          <w:sz w:val="22"/>
          <w:szCs w:val="22"/>
        </w:rPr>
        <w:t>Señalización</w:t>
      </w:r>
      <w:r w:rsidRPr="00F321F3">
        <w:rPr>
          <w:rFonts w:ascii="Tahoma" w:hAnsi="Tahoma" w:cs="Tahoma"/>
          <w:sz w:val="22"/>
          <w:szCs w:val="22"/>
        </w:rPr>
        <w:t xml:space="preserve"> preventiva</w:t>
      </w:r>
    </w:p>
    <w:p w:rsidR="001E187E" w:rsidRPr="00F321F3" w:rsidRDefault="001E187E" w:rsidP="00E350A2">
      <w:pPr>
        <w:numPr>
          <w:ilvl w:val="0"/>
          <w:numId w:val="7"/>
        </w:numPr>
        <w:ind w:left="1134" w:right="-1" w:hanging="425"/>
        <w:jc w:val="both"/>
        <w:rPr>
          <w:rFonts w:ascii="Tahoma" w:hAnsi="Tahoma" w:cs="Tahoma"/>
          <w:sz w:val="22"/>
          <w:szCs w:val="22"/>
        </w:rPr>
      </w:pPr>
      <w:r w:rsidRPr="00F321F3">
        <w:rPr>
          <w:rFonts w:ascii="Tahoma" w:hAnsi="Tahoma" w:cs="Tahoma"/>
          <w:sz w:val="22"/>
          <w:szCs w:val="22"/>
        </w:rPr>
        <w:t>Cuadro resumen de las áreas monitoreadas</w:t>
      </w:r>
    </w:p>
    <w:p w:rsidR="001E2271" w:rsidRPr="00F321F3" w:rsidRDefault="001E2271" w:rsidP="00E350A2">
      <w:pPr>
        <w:numPr>
          <w:ilvl w:val="0"/>
          <w:numId w:val="7"/>
        </w:numPr>
        <w:ind w:left="1134" w:right="-1" w:hanging="425"/>
        <w:jc w:val="both"/>
        <w:rPr>
          <w:rFonts w:ascii="Tahoma" w:hAnsi="Tahoma" w:cs="Tahoma"/>
          <w:sz w:val="22"/>
          <w:szCs w:val="22"/>
        </w:rPr>
      </w:pPr>
      <w:r w:rsidRPr="00F321F3">
        <w:rPr>
          <w:rFonts w:ascii="Tahoma" w:hAnsi="Tahoma" w:cs="Tahoma"/>
          <w:sz w:val="22"/>
          <w:szCs w:val="22"/>
        </w:rPr>
        <w:t>Planos</w:t>
      </w:r>
    </w:p>
    <w:p w:rsidR="00F61B8B" w:rsidRPr="00F321F3" w:rsidRDefault="00F61B8B" w:rsidP="00E350A2">
      <w:pPr>
        <w:numPr>
          <w:ilvl w:val="0"/>
          <w:numId w:val="7"/>
        </w:numPr>
        <w:ind w:left="1134" w:right="-1" w:hanging="425"/>
        <w:jc w:val="both"/>
        <w:rPr>
          <w:rFonts w:ascii="Tahoma" w:hAnsi="Tahoma" w:cs="Tahoma"/>
          <w:sz w:val="22"/>
          <w:szCs w:val="22"/>
        </w:rPr>
      </w:pPr>
      <w:r w:rsidRPr="00F321F3">
        <w:rPr>
          <w:rFonts w:ascii="Tahoma" w:hAnsi="Tahoma" w:cs="Tahoma"/>
          <w:sz w:val="22"/>
          <w:szCs w:val="22"/>
        </w:rPr>
        <w:t>Conclusiones y recomendaciones</w:t>
      </w:r>
    </w:p>
    <w:p w:rsidR="00F61B8B" w:rsidRPr="00F321F3" w:rsidRDefault="00F61B8B" w:rsidP="00E350A2">
      <w:pPr>
        <w:numPr>
          <w:ilvl w:val="0"/>
          <w:numId w:val="7"/>
        </w:numPr>
        <w:ind w:left="1134" w:right="-1" w:hanging="425"/>
        <w:jc w:val="both"/>
        <w:rPr>
          <w:rFonts w:ascii="Tahoma" w:hAnsi="Tahoma" w:cs="Tahoma"/>
          <w:sz w:val="22"/>
          <w:szCs w:val="22"/>
        </w:rPr>
      </w:pPr>
      <w:r w:rsidRPr="00F321F3">
        <w:rPr>
          <w:rFonts w:ascii="Tahoma" w:hAnsi="Tahoma" w:cs="Tahoma"/>
          <w:sz w:val="22"/>
          <w:szCs w:val="22"/>
        </w:rPr>
        <w:t>Anexos: Fichas y planos</w:t>
      </w:r>
    </w:p>
    <w:p w:rsidR="00F17351" w:rsidRPr="00F321F3" w:rsidRDefault="00F17351" w:rsidP="00E350A2">
      <w:pPr>
        <w:ind w:left="349" w:right="-1" w:firstLine="567"/>
        <w:jc w:val="both"/>
        <w:rPr>
          <w:rFonts w:ascii="Tahoma" w:hAnsi="Tahoma" w:cs="Tahoma"/>
          <w:b/>
          <w:sz w:val="22"/>
          <w:szCs w:val="22"/>
        </w:rPr>
      </w:pPr>
    </w:p>
    <w:p w:rsidR="00AF29CC" w:rsidRPr="00F321F3" w:rsidRDefault="00F17351" w:rsidP="00E350A2">
      <w:pPr>
        <w:numPr>
          <w:ilvl w:val="0"/>
          <w:numId w:val="10"/>
        </w:numPr>
        <w:ind w:left="567" w:right="-1"/>
        <w:jc w:val="both"/>
        <w:rPr>
          <w:rFonts w:ascii="Tahoma" w:hAnsi="Tahoma" w:cs="Tahoma"/>
          <w:sz w:val="22"/>
          <w:szCs w:val="22"/>
        </w:rPr>
      </w:pPr>
      <w:r w:rsidRPr="00F321F3">
        <w:rPr>
          <w:rFonts w:ascii="Tahoma" w:hAnsi="Tahoma" w:cs="Tahoma"/>
          <w:b/>
          <w:sz w:val="22"/>
          <w:szCs w:val="22"/>
        </w:rPr>
        <w:t xml:space="preserve">Informe Final: </w:t>
      </w:r>
      <w:proofErr w:type="spellStart"/>
      <w:r w:rsidR="001E187E" w:rsidRPr="00F321F3">
        <w:rPr>
          <w:rFonts w:ascii="Tahoma" w:hAnsi="Tahoma" w:cs="Tahoma"/>
          <w:sz w:val="22"/>
          <w:szCs w:val="22"/>
        </w:rPr>
        <w:t>El</w:t>
      </w:r>
      <w:r w:rsidR="003135E9" w:rsidRPr="00F321F3">
        <w:rPr>
          <w:rFonts w:ascii="Tahoma" w:hAnsi="Tahoma" w:cs="Tahoma"/>
          <w:sz w:val="22"/>
          <w:szCs w:val="22"/>
        </w:rPr>
        <w:t>Informe</w:t>
      </w:r>
      <w:proofErr w:type="spellEnd"/>
      <w:r w:rsidR="003135E9" w:rsidRPr="00F321F3">
        <w:rPr>
          <w:rFonts w:ascii="Tahoma" w:hAnsi="Tahoma" w:cs="Tahoma"/>
          <w:sz w:val="22"/>
          <w:szCs w:val="22"/>
        </w:rPr>
        <w:t xml:space="preserve"> Final </w:t>
      </w:r>
      <w:r w:rsidR="001E187E" w:rsidRPr="00F321F3">
        <w:rPr>
          <w:rFonts w:ascii="Tahoma" w:hAnsi="Tahoma" w:cs="Tahoma"/>
          <w:sz w:val="22"/>
          <w:szCs w:val="22"/>
        </w:rPr>
        <w:t>deberá exponer l</w:t>
      </w:r>
      <w:r w:rsidR="003135E9" w:rsidRPr="00F321F3">
        <w:rPr>
          <w:rFonts w:ascii="Tahoma" w:hAnsi="Tahoma" w:cs="Tahoma"/>
          <w:sz w:val="22"/>
          <w:szCs w:val="22"/>
        </w:rPr>
        <w:t xml:space="preserve">os resultados de los trabajos de monitoreo arqueológico en el que se incluirán fotos, dibujos, </w:t>
      </w:r>
      <w:r w:rsidR="00A37CD5" w:rsidRPr="00F321F3">
        <w:rPr>
          <w:rFonts w:ascii="Tahoma" w:hAnsi="Tahoma" w:cs="Tahoma"/>
          <w:sz w:val="22"/>
          <w:szCs w:val="22"/>
        </w:rPr>
        <w:t xml:space="preserve">planos, </w:t>
      </w:r>
      <w:r w:rsidR="003135E9" w:rsidRPr="00F321F3">
        <w:rPr>
          <w:rFonts w:ascii="Tahoma" w:hAnsi="Tahoma" w:cs="Tahoma"/>
          <w:sz w:val="22"/>
          <w:szCs w:val="22"/>
        </w:rPr>
        <w:t>inventario de los materiales arqueológicos recuperados</w:t>
      </w:r>
      <w:r w:rsidR="00A37CD5" w:rsidRPr="00F321F3">
        <w:rPr>
          <w:rFonts w:ascii="Tahoma" w:hAnsi="Tahoma" w:cs="Tahoma"/>
          <w:sz w:val="22"/>
          <w:szCs w:val="22"/>
        </w:rPr>
        <w:t xml:space="preserve"> y otros señalados en la normativa vigente</w:t>
      </w:r>
      <w:r w:rsidR="008B04CC" w:rsidRPr="00F321F3">
        <w:rPr>
          <w:rFonts w:ascii="Tahoma" w:hAnsi="Tahoma" w:cs="Tahoma"/>
          <w:sz w:val="22"/>
          <w:szCs w:val="22"/>
        </w:rPr>
        <w:t xml:space="preserve"> (versión física y digital)</w:t>
      </w:r>
      <w:r w:rsidR="003135E9" w:rsidRPr="00F321F3">
        <w:rPr>
          <w:rFonts w:ascii="Tahoma" w:hAnsi="Tahoma" w:cs="Tahoma"/>
          <w:sz w:val="22"/>
          <w:szCs w:val="22"/>
        </w:rPr>
        <w:t xml:space="preserve">; </w:t>
      </w:r>
      <w:r w:rsidR="00A37CD5" w:rsidRPr="00F321F3">
        <w:rPr>
          <w:rFonts w:ascii="Tahoma" w:hAnsi="Tahoma" w:cs="Tahoma"/>
          <w:sz w:val="22"/>
          <w:szCs w:val="22"/>
        </w:rPr>
        <w:t>el mismo que</w:t>
      </w:r>
      <w:r w:rsidR="00771E61" w:rsidRPr="00F321F3">
        <w:rPr>
          <w:rFonts w:ascii="Tahoma" w:hAnsi="Tahoma" w:cs="Tahoma"/>
          <w:sz w:val="22"/>
          <w:szCs w:val="22"/>
        </w:rPr>
        <w:t xml:space="preserve"> </w:t>
      </w:r>
      <w:r w:rsidR="00A37CD5" w:rsidRPr="00F321F3">
        <w:rPr>
          <w:rFonts w:ascii="Tahoma" w:hAnsi="Tahoma" w:cs="Tahoma"/>
          <w:sz w:val="22"/>
          <w:szCs w:val="22"/>
        </w:rPr>
        <w:t>debe</w:t>
      </w:r>
      <w:r w:rsidR="003135E9" w:rsidRPr="00F321F3">
        <w:rPr>
          <w:rFonts w:ascii="Tahoma" w:hAnsi="Tahoma" w:cs="Tahoma"/>
          <w:sz w:val="22"/>
          <w:szCs w:val="22"/>
        </w:rPr>
        <w:t xml:space="preserve">rá ser presentado al </w:t>
      </w:r>
      <w:r w:rsidR="001E187E" w:rsidRPr="00F321F3">
        <w:rPr>
          <w:rFonts w:ascii="Tahoma" w:hAnsi="Tahoma" w:cs="Tahoma"/>
          <w:sz w:val="22"/>
          <w:szCs w:val="22"/>
        </w:rPr>
        <w:t>Ministerio de Cultura</w:t>
      </w:r>
      <w:r w:rsidR="003135E9" w:rsidRPr="00F321F3">
        <w:rPr>
          <w:rFonts w:ascii="Tahoma" w:hAnsi="Tahoma" w:cs="Tahoma"/>
          <w:sz w:val="22"/>
          <w:szCs w:val="22"/>
        </w:rPr>
        <w:t xml:space="preserve"> para su aprobación</w:t>
      </w:r>
      <w:r w:rsidR="001E187E" w:rsidRPr="00F321F3">
        <w:rPr>
          <w:rFonts w:ascii="Tahoma" w:hAnsi="Tahoma" w:cs="Tahoma"/>
          <w:sz w:val="22"/>
          <w:szCs w:val="22"/>
        </w:rPr>
        <w:t xml:space="preserve">. </w:t>
      </w:r>
      <w:r w:rsidR="00AF29CC" w:rsidRPr="00F321F3">
        <w:rPr>
          <w:rFonts w:ascii="Tahoma" w:hAnsi="Tahoma" w:cs="Tahoma"/>
          <w:sz w:val="22"/>
          <w:szCs w:val="22"/>
        </w:rPr>
        <w:t>El contenido del Informe Final deberá incluir:</w:t>
      </w:r>
    </w:p>
    <w:p w:rsidR="00E350A2" w:rsidRPr="00F321F3" w:rsidRDefault="00E350A2" w:rsidP="00E350A2">
      <w:pPr>
        <w:ind w:left="567" w:right="-1"/>
        <w:jc w:val="both"/>
        <w:rPr>
          <w:rFonts w:ascii="Tahoma" w:hAnsi="Tahoma" w:cs="Tahoma"/>
          <w:sz w:val="22"/>
          <w:szCs w:val="22"/>
        </w:rPr>
      </w:pPr>
    </w:p>
    <w:p w:rsidR="00AF29CC" w:rsidRPr="00F321F3" w:rsidRDefault="00AF29CC" w:rsidP="00E350A2">
      <w:pPr>
        <w:numPr>
          <w:ilvl w:val="0"/>
          <w:numId w:val="9"/>
        </w:numPr>
        <w:ind w:left="1134" w:right="-1" w:hanging="425"/>
        <w:jc w:val="both"/>
        <w:rPr>
          <w:rFonts w:ascii="Tahoma" w:hAnsi="Tahoma" w:cs="Tahoma"/>
          <w:sz w:val="22"/>
          <w:szCs w:val="22"/>
        </w:rPr>
      </w:pPr>
      <w:r w:rsidRPr="00F321F3">
        <w:rPr>
          <w:rFonts w:ascii="Tahoma" w:hAnsi="Tahoma" w:cs="Tahoma"/>
          <w:sz w:val="22"/>
          <w:szCs w:val="22"/>
        </w:rPr>
        <w:t>El Informe Final del Plan de Monitoreo Arqueológico a presentarse en el Ministerio de Cultura según la normativa vigente</w:t>
      </w:r>
      <w:r w:rsidR="00A37CD5" w:rsidRPr="00F321F3">
        <w:rPr>
          <w:rFonts w:ascii="Tahoma" w:hAnsi="Tahoma" w:cs="Tahoma"/>
          <w:sz w:val="22"/>
          <w:szCs w:val="22"/>
        </w:rPr>
        <w:t xml:space="preserve"> (versión física y digital).</w:t>
      </w:r>
    </w:p>
    <w:p w:rsidR="00AF29CC" w:rsidRPr="00F321F3" w:rsidRDefault="00AF29CC" w:rsidP="00E350A2">
      <w:pPr>
        <w:numPr>
          <w:ilvl w:val="0"/>
          <w:numId w:val="9"/>
        </w:numPr>
        <w:ind w:left="1134" w:right="-1" w:hanging="425"/>
        <w:jc w:val="both"/>
        <w:rPr>
          <w:rFonts w:ascii="Tahoma" w:hAnsi="Tahoma" w:cs="Tahoma"/>
          <w:sz w:val="22"/>
          <w:szCs w:val="22"/>
        </w:rPr>
      </w:pPr>
      <w:r w:rsidRPr="00F321F3">
        <w:rPr>
          <w:rFonts w:ascii="Tahoma" w:hAnsi="Tahoma" w:cs="Tahoma"/>
          <w:sz w:val="22"/>
          <w:szCs w:val="22"/>
        </w:rPr>
        <w:t>Resolución Directoral que a</w:t>
      </w:r>
      <w:r w:rsidR="00A37CD5" w:rsidRPr="00F321F3">
        <w:rPr>
          <w:rFonts w:ascii="Tahoma" w:hAnsi="Tahoma" w:cs="Tahoma"/>
          <w:sz w:val="22"/>
          <w:szCs w:val="22"/>
        </w:rPr>
        <w:t>prueba</w:t>
      </w:r>
      <w:r w:rsidRPr="00F321F3">
        <w:rPr>
          <w:rFonts w:ascii="Tahoma" w:hAnsi="Tahoma" w:cs="Tahoma"/>
          <w:sz w:val="22"/>
          <w:szCs w:val="22"/>
        </w:rPr>
        <w:t xml:space="preserve"> el </w:t>
      </w:r>
      <w:r w:rsidR="00182E57" w:rsidRPr="00F321F3">
        <w:rPr>
          <w:rFonts w:ascii="Tahoma" w:hAnsi="Tahoma" w:cs="Tahoma"/>
          <w:sz w:val="22"/>
          <w:szCs w:val="22"/>
        </w:rPr>
        <w:t xml:space="preserve">Informe Final del </w:t>
      </w:r>
      <w:r w:rsidRPr="00F321F3">
        <w:rPr>
          <w:rFonts w:ascii="Tahoma" w:hAnsi="Tahoma" w:cs="Tahoma"/>
          <w:sz w:val="22"/>
          <w:szCs w:val="22"/>
        </w:rPr>
        <w:t xml:space="preserve">Plan de Monitoreo Arqueológico </w:t>
      </w:r>
      <w:r w:rsidR="00182E57" w:rsidRPr="00F321F3">
        <w:rPr>
          <w:rFonts w:ascii="Tahoma" w:hAnsi="Tahoma" w:cs="Tahoma"/>
          <w:sz w:val="22"/>
          <w:szCs w:val="22"/>
        </w:rPr>
        <w:t xml:space="preserve">(PMA) </w:t>
      </w:r>
      <w:r w:rsidRPr="00F321F3">
        <w:rPr>
          <w:rFonts w:ascii="Tahoma" w:hAnsi="Tahoma" w:cs="Tahoma"/>
          <w:sz w:val="22"/>
          <w:szCs w:val="22"/>
        </w:rPr>
        <w:t>emitido por el Ministerio de Cultura.</w:t>
      </w:r>
    </w:p>
    <w:p w:rsidR="00771E61" w:rsidRPr="00F321F3" w:rsidRDefault="00771E61" w:rsidP="00771E61">
      <w:pPr>
        <w:ind w:left="1134" w:right="-1"/>
        <w:jc w:val="both"/>
        <w:rPr>
          <w:rFonts w:ascii="Tahoma" w:hAnsi="Tahoma" w:cs="Tahoma"/>
          <w:sz w:val="22"/>
          <w:szCs w:val="22"/>
        </w:rPr>
      </w:pPr>
    </w:p>
    <w:p w:rsidR="000725D3" w:rsidRPr="00F321F3" w:rsidRDefault="000725D3" w:rsidP="00E350A2">
      <w:pPr>
        <w:numPr>
          <w:ilvl w:val="0"/>
          <w:numId w:val="3"/>
        </w:numPr>
        <w:ind w:right="-1"/>
        <w:jc w:val="both"/>
        <w:rPr>
          <w:rFonts w:ascii="Tahoma" w:hAnsi="Tahoma" w:cs="Tahoma"/>
          <w:b/>
          <w:sz w:val="22"/>
          <w:szCs w:val="22"/>
        </w:rPr>
      </w:pPr>
      <w:r w:rsidRPr="00F321F3">
        <w:rPr>
          <w:rFonts w:ascii="Tahoma" w:hAnsi="Tahoma" w:cs="Tahoma"/>
          <w:b/>
          <w:sz w:val="22"/>
          <w:szCs w:val="22"/>
        </w:rPr>
        <w:t>PLAZO DE EJECUCIÓN</w:t>
      </w:r>
    </w:p>
    <w:p w:rsidR="000725D3" w:rsidRPr="00F321F3" w:rsidRDefault="000725D3" w:rsidP="00E350A2">
      <w:pPr>
        <w:ind w:left="567" w:right="-1"/>
        <w:jc w:val="both"/>
        <w:rPr>
          <w:rFonts w:ascii="Tahoma" w:hAnsi="Tahoma" w:cs="Tahoma"/>
          <w:sz w:val="22"/>
          <w:szCs w:val="22"/>
        </w:rPr>
      </w:pPr>
    </w:p>
    <w:p w:rsidR="00182E57" w:rsidRPr="00F321F3" w:rsidRDefault="00182E57" w:rsidP="00E350A2">
      <w:pPr>
        <w:numPr>
          <w:ilvl w:val="0"/>
          <w:numId w:val="47"/>
        </w:numPr>
        <w:ind w:left="284" w:right="-1" w:hanging="283"/>
        <w:jc w:val="both"/>
        <w:rPr>
          <w:rFonts w:ascii="Tahoma" w:hAnsi="Tahoma" w:cs="Tahoma"/>
          <w:b/>
          <w:sz w:val="22"/>
          <w:szCs w:val="22"/>
        </w:rPr>
      </w:pPr>
      <w:r w:rsidRPr="00F321F3">
        <w:rPr>
          <w:rFonts w:ascii="Tahoma" w:hAnsi="Tahoma" w:cs="Tahoma"/>
          <w:b/>
          <w:sz w:val="22"/>
          <w:szCs w:val="22"/>
        </w:rPr>
        <w:t>ETAPA PRELIMINAR - ETAPA DE GESTIÓN Y AUTORIZACIÓN DEL PMA.</w:t>
      </w:r>
    </w:p>
    <w:p w:rsidR="00182E57" w:rsidRPr="00F321F3" w:rsidRDefault="00182E57" w:rsidP="00E350A2">
      <w:pPr>
        <w:ind w:right="-1"/>
        <w:jc w:val="both"/>
        <w:rPr>
          <w:rFonts w:ascii="Tahoma" w:hAnsi="Tahoma" w:cs="Tahoma"/>
          <w:sz w:val="22"/>
          <w:szCs w:val="22"/>
        </w:rPr>
      </w:pPr>
    </w:p>
    <w:p w:rsidR="000725D3" w:rsidRPr="00F321F3" w:rsidRDefault="000725D3" w:rsidP="00E350A2">
      <w:pPr>
        <w:ind w:right="-1"/>
        <w:jc w:val="both"/>
        <w:rPr>
          <w:rFonts w:ascii="Tahoma" w:hAnsi="Tahoma" w:cs="Tahoma"/>
          <w:sz w:val="22"/>
          <w:szCs w:val="22"/>
        </w:rPr>
      </w:pPr>
      <w:r w:rsidRPr="00F321F3">
        <w:rPr>
          <w:rFonts w:ascii="Tahoma" w:hAnsi="Tahoma" w:cs="Tahoma"/>
          <w:sz w:val="22"/>
          <w:szCs w:val="22"/>
        </w:rPr>
        <w:t xml:space="preserve">Una vez suscrito el contrato, el Consultor </w:t>
      </w:r>
      <w:r w:rsidR="00182E57" w:rsidRPr="00F321F3">
        <w:rPr>
          <w:rFonts w:ascii="Tahoma" w:hAnsi="Tahoma" w:cs="Tahoma"/>
          <w:sz w:val="22"/>
          <w:szCs w:val="22"/>
        </w:rPr>
        <w:t>elaborar</w:t>
      </w:r>
      <w:r w:rsidR="00B334EC">
        <w:rPr>
          <w:rFonts w:ascii="Tahoma" w:hAnsi="Tahoma" w:cs="Tahoma"/>
          <w:sz w:val="22"/>
          <w:szCs w:val="22"/>
        </w:rPr>
        <w:t>a</w:t>
      </w:r>
      <w:r w:rsidR="00182E57" w:rsidRPr="00F321F3">
        <w:rPr>
          <w:rFonts w:ascii="Tahoma" w:hAnsi="Tahoma" w:cs="Tahoma"/>
          <w:sz w:val="22"/>
          <w:szCs w:val="22"/>
        </w:rPr>
        <w:t xml:space="preserve"> y </w:t>
      </w:r>
      <w:r w:rsidRPr="00F321F3">
        <w:rPr>
          <w:rFonts w:ascii="Tahoma" w:hAnsi="Tahoma" w:cs="Tahoma"/>
          <w:sz w:val="22"/>
          <w:szCs w:val="22"/>
        </w:rPr>
        <w:t>presentar</w:t>
      </w:r>
      <w:r w:rsidR="00B334EC">
        <w:rPr>
          <w:rFonts w:ascii="Tahoma" w:hAnsi="Tahoma" w:cs="Tahoma"/>
          <w:sz w:val="22"/>
          <w:szCs w:val="22"/>
        </w:rPr>
        <w:t>a</w:t>
      </w:r>
      <w:r w:rsidRPr="00F321F3">
        <w:rPr>
          <w:rFonts w:ascii="Tahoma" w:hAnsi="Tahoma" w:cs="Tahoma"/>
          <w:sz w:val="22"/>
          <w:szCs w:val="22"/>
        </w:rPr>
        <w:t xml:space="preserve"> el Plan de Monitoreo Ar</w:t>
      </w:r>
      <w:r w:rsidR="001E2271" w:rsidRPr="00F321F3">
        <w:rPr>
          <w:rFonts w:ascii="Tahoma" w:hAnsi="Tahoma" w:cs="Tahoma"/>
          <w:sz w:val="22"/>
          <w:szCs w:val="22"/>
        </w:rPr>
        <w:t xml:space="preserve">queológico al Ministerio </w:t>
      </w:r>
      <w:r w:rsidRPr="00F321F3">
        <w:rPr>
          <w:rFonts w:ascii="Tahoma" w:hAnsi="Tahoma" w:cs="Tahoma"/>
          <w:sz w:val="22"/>
          <w:szCs w:val="22"/>
        </w:rPr>
        <w:t xml:space="preserve">de Cultura, para </w:t>
      </w:r>
      <w:r w:rsidR="002F35ED" w:rsidRPr="00F321F3">
        <w:rPr>
          <w:rFonts w:ascii="Tahoma" w:hAnsi="Tahoma" w:cs="Tahoma"/>
          <w:sz w:val="22"/>
          <w:szCs w:val="22"/>
        </w:rPr>
        <w:t xml:space="preserve">gestionar </w:t>
      </w:r>
      <w:r w:rsidRPr="00F321F3">
        <w:rPr>
          <w:rFonts w:ascii="Tahoma" w:hAnsi="Tahoma" w:cs="Tahoma"/>
          <w:sz w:val="22"/>
          <w:szCs w:val="22"/>
        </w:rPr>
        <w:t>su aprobación</w:t>
      </w:r>
      <w:r w:rsidR="00182E57" w:rsidRPr="00F321F3">
        <w:rPr>
          <w:rFonts w:ascii="Tahoma" w:hAnsi="Tahoma" w:cs="Tahoma"/>
          <w:sz w:val="22"/>
          <w:szCs w:val="22"/>
        </w:rPr>
        <w:t xml:space="preserve"> y autorización correspondiente, que según el Texto Único de Procedimientos Administrativos (TUPA) - Ministerio de Cultura actualmente vigente, corresponde a 30 días hábiles.</w:t>
      </w:r>
    </w:p>
    <w:p w:rsidR="000725D3" w:rsidRPr="00F321F3" w:rsidRDefault="000725D3" w:rsidP="00E350A2">
      <w:pPr>
        <w:ind w:right="-1"/>
        <w:jc w:val="both"/>
        <w:rPr>
          <w:rFonts w:ascii="Tahoma" w:hAnsi="Tahoma" w:cs="Tahoma"/>
          <w:sz w:val="22"/>
          <w:szCs w:val="22"/>
        </w:rPr>
      </w:pPr>
    </w:p>
    <w:p w:rsidR="003135E9" w:rsidRPr="00F321F3" w:rsidRDefault="000725D3" w:rsidP="00E350A2">
      <w:pPr>
        <w:ind w:right="-1"/>
        <w:jc w:val="both"/>
        <w:rPr>
          <w:rFonts w:ascii="Tahoma" w:hAnsi="Tahoma" w:cs="Tahoma"/>
          <w:sz w:val="22"/>
          <w:szCs w:val="22"/>
        </w:rPr>
      </w:pPr>
      <w:r w:rsidRPr="00F321F3">
        <w:rPr>
          <w:rFonts w:ascii="Tahoma" w:hAnsi="Tahoma" w:cs="Tahoma"/>
          <w:sz w:val="22"/>
          <w:szCs w:val="22"/>
        </w:rPr>
        <w:t xml:space="preserve">El plazo de ejecución de las labores de monitoreo arqueológico estará definido por la duración de las actividades de </w:t>
      </w:r>
      <w:r w:rsidR="003D44CF" w:rsidRPr="00F321F3">
        <w:rPr>
          <w:rFonts w:ascii="Tahoma" w:hAnsi="Tahoma" w:cs="Tahoma"/>
          <w:sz w:val="22"/>
          <w:szCs w:val="22"/>
        </w:rPr>
        <w:t xml:space="preserve">construcción en cada uno de los sectores componentes del proyecto según la programación </w:t>
      </w:r>
      <w:r w:rsidRPr="00F321F3">
        <w:rPr>
          <w:rFonts w:ascii="Tahoma" w:hAnsi="Tahoma" w:cs="Tahoma"/>
          <w:sz w:val="22"/>
          <w:szCs w:val="22"/>
        </w:rPr>
        <w:t>de la obra</w:t>
      </w:r>
      <w:r w:rsidR="00771E61" w:rsidRPr="00F321F3">
        <w:rPr>
          <w:rFonts w:ascii="Tahoma" w:hAnsi="Tahoma" w:cs="Tahoma"/>
          <w:sz w:val="22"/>
          <w:szCs w:val="22"/>
        </w:rPr>
        <w:t>.</w:t>
      </w:r>
    </w:p>
    <w:p w:rsidR="00771E61" w:rsidRPr="00F321F3" w:rsidRDefault="00771E61" w:rsidP="00E350A2">
      <w:pPr>
        <w:ind w:right="-1"/>
        <w:jc w:val="both"/>
        <w:rPr>
          <w:rFonts w:ascii="Tahoma" w:hAnsi="Tahoma" w:cs="Tahoma"/>
          <w:sz w:val="22"/>
          <w:szCs w:val="22"/>
        </w:rPr>
      </w:pPr>
    </w:p>
    <w:p w:rsidR="00182E57" w:rsidRPr="00F321F3" w:rsidRDefault="00182E57" w:rsidP="00E350A2">
      <w:pPr>
        <w:numPr>
          <w:ilvl w:val="0"/>
          <w:numId w:val="47"/>
        </w:numPr>
        <w:ind w:left="284" w:right="-1" w:hanging="283"/>
        <w:jc w:val="both"/>
        <w:rPr>
          <w:rFonts w:ascii="Tahoma" w:hAnsi="Tahoma" w:cs="Tahoma"/>
          <w:b/>
          <w:sz w:val="22"/>
          <w:szCs w:val="22"/>
        </w:rPr>
      </w:pPr>
      <w:r w:rsidRPr="00F321F3">
        <w:rPr>
          <w:rFonts w:ascii="Tahoma" w:hAnsi="Tahoma" w:cs="Tahoma"/>
          <w:b/>
          <w:sz w:val="22"/>
          <w:szCs w:val="22"/>
        </w:rPr>
        <w:t>ETAPA DE EJECUCIÓN DEL PMA</w:t>
      </w:r>
    </w:p>
    <w:p w:rsidR="00182E57" w:rsidRPr="00F321F3" w:rsidRDefault="00182E57" w:rsidP="00E350A2">
      <w:pPr>
        <w:ind w:right="-1"/>
        <w:jc w:val="both"/>
        <w:rPr>
          <w:rFonts w:ascii="Tahoma" w:hAnsi="Tahoma" w:cs="Tahoma"/>
          <w:sz w:val="22"/>
          <w:szCs w:val="22"/>
        </w:rPr>
      </w:pPr>
    </w:p>
    <w:p w:rsidR="003135E9" w:rsidRPr="00F321F3" w:rsidRDefault="003135E9" w:rsidP="00E350A2">
      <w:pPr>
        <w:ind w:right="-1"/>
        <w:jc w:val="both"/>
        <w:rPr>
          <w:rFonts w:ascii="Tahoma" w:hAnsi="Tahoma" w:cs="Tahoma"/>
          <w:sz w:val="22"/>
          <w:szCs w:val="22"/>
        </w:rPr>
      </w:pPr>
      <w:r w:rsidRPr="00F321F3">
        <w:rPr>
          <w:rFonts w:ascii="Tahoma" w:hAnsi="Tahoma" w:cs="Tahoma"/>
          <w:sz w:val="22"/>
          <w:szCs w:val="22"/>
        </w:rPr>
        <w:t xml:space="preserve">El plazo para la ejecución del servicio será </w:t>
      </w:r>
      <w:r w:rsidR="00B334EC">
        <w:rPr>
          <w:rFonts w:ascii="Tahoma" w:hAnsi="Tahoma" w:cs="Tahoma"/>
          <w:sz w:val="22"/>
          <w:szCs w:val="22"/>
        </w:rPr>
        <w:t xml:space="preserve"> según el expediente técnico, </w:t>
      </w:r>
      <w:r w:rsidRPr="00F321F3">
        <w:rPr>
          <w:rFonts w:ascii="Tahoma" w:hAnsi="Tahoma" w:cs="Tahoma"/>
          <w:sz w:val="22"/>
          <w:szCs w:val="22"/>
        </w:rPr>
        <w:t xml:space="preserve">computados a partir del día siguiente de la fecha de </w:t>
      </w:r>
      <w:r w:rsidR="00182E57" w:rsidRPr="00F321F3">
        <w:rPr>
          <w:rFonts w:ascii="Tahoma" w:hAnsi="Tahoma" w:cs="Tahoma"/>
          <w:sz w:val="22"/>
          <w:szCs w:val="22"/>
        </w:rPr>
        <w:t>aprobación del PMA según Resolución emitida por el Ministerio de Cultura</w:t>
      </w:r>
      <w:r w:rsidRPr="00F321F3">
        <w:rPr>
          <w:rFonts w:ascii="Tahoma" w:hAnsi="Tahoma" w:cs="Tahoma"/>
          <w:sz w:val="22"/>
          <w:szCs w:val="22"/>
        </w:rPr>
        <w:t xml:space="preserve">. Este plazo no involucra demoras que puedan presentarse en la realización de trámites y/o aprobaciones en el Ministerio de Cultura, así como en la entrega de información por parte de </w:t>
      </w:r>
      <w:r w:rsidR="00D475D1" w:rsidRPr="00F321F3">
        <w:rPr>
          <w:rFonts w:ascii="Tahoma" w:hAnsi="Tahoma" w:cs="Tahoma"/>
          <w:sz w:val="22"/>
          <w:szCs w:val="22"/>
        </w:rPr>
        <w:t>SEDAPAL</w:t>
      </w:r>
      <w:r w:rsidRPr="00F321F3">
        <w:rPr>
          <w:rFonts w:ascii="Tahoma" w:hAnsi="Tahoma" w:cs="Tahoma"/>
          <w:sz w:val="22"/>
          <w:szCs w:val="22"/>
        </w:rPr>
        <w:t>.</w:t>
      </w:r>
    </w:p>
    <w:p w:rsidR="00B74F89" w:rsidRPr="00F321F3" w:rsidRDefault="00B74F89" w:rsidP="00E350A2">
      <w:pPr>
        <w:ind w:right="-1"/>
        <w:jc w:val="both"/>
        <w:rPr>
          <w:rFonts w:ascii="Tahoma" w:hAnsi="Tahoma" w:cs="Tahoma"/>
          <w:sz w:val="22"/>
          <w:szCs w:val="22"/>
        </w:rPr>
      </w:pPr>
    </w:p>
    <w:p w:rsidR="00272EE5" w:rsidRPr="00F321F3" w:rsidRDefault="00272EE5" w:rsidP="00E350A2">
      <w:pPr>
        <w:ind w:right="-1"/>
        <w:jc w:val="both"/>
        <w:rPr>
          <w:rFonts w:ascii="Tahoma" w:hAnsi="Tahoma" w:cs="Tahoma"/>
          <w:sz w:val="22"/>
          <w:szCs w:val="22"/>
        </w:rPr>
      </w:pPr>
    </w:p>
    <w:p w:rsidR="000725D3" w:rsidRPr="00F321F3" w:rsidRDefault="000725D3" w:rsidP="00E350A2">
      <w:pPr>
        <w:numPr>
          <w:ilvl w:val="0"/>
          <w:numId w:val="3"/>
        </w:numPr>
        <w:ind w:right="-1"/>
        <w:jc w:val="both"/>
        <w:rPr>
          <w:rFonts w:ascii="Tahoma" w:hAnsi="Tahoma" w:cs="Tahoma"/>
          <w:b/>
          <w:sz w:val="22"/>
          <w:szCs w:val="22"/>
        </w:rPr>
      </w:pPr>
      <w:r w:rsidRPr="00F321F3">
        <w:rPr>
          <w:rFonts w:ascii="Tahoma" w:hAnsi="Tahoma" w:cs="Tahoma"/>
          <w:b/>
          <w:sz w:val="22"/>
          <w:szCs w:val="22"/>
        </w:rPr>
        <w:t>VALOR REFERENCIAL</w:t>
      </w:r>
      <w:r w:rsidR="003671D8" w:rsidRPr="00F321F3">
        <w:rPr>
          <w:rFonts w:ascii="Tahoma" w:hAnsi="Tahoma" w:cs="Tahoma"/>
          <w:b/>
          <w:sz w:val="22"/>
          <w:szCs w:val="22"/>
        </w:rPr>
        <w:t xml:space="preserve"> (*)</w:t>
      </w:r>
    </w:p>
    <w:p w:rsidR="000725D3" w:rsidRPr="00F321F3" w:rsidRDefault="000725D3" w:rsidP="00E350A2">
      <w:pPr>
        <w:ind w:right="-1"/>
        <w:jc w:val="both"/>
        <w:rPr>
          <w:rFonts w:ascii="Tahoma" w:hAnsi="Tahoma" w:cs="Tahoma"/>
          <w:sz w:val="22"/>
          <w:szCs w:val="22"/>
        </w:rPr>
      </w:pPr>
    </w:p>
    <w:p w:rsidR="00771E61" w:rsidRPr="00F321F3" w:rsidRDefault="00272EE5" w:rsidP="00771E61">
      <w:pPr>
        <w:ind w:right="-1"/>
        <w:jc w:val="both"/>
        <w:rPr>
          <w:rFonts w:ascii="Tahoma" w:hAnsi="Tahoma" w:cs="Tahoma"/>
          <w:sz w:val="22"/>
          <w:szCs w:val="22"/>
        </w:rPr>
      </w:pPr>
      <w:r w:rsidRPr="00F321F3">
        <w:rPr>
          <w:rFonts w:ascii="Tahoma" w:hAnsi="Tahoma" w:cs="Tahoma"/>
          <w:sz w:val="22"/>
          <w:szCs w:val="22"/>
        </w:rPr>
        <w:t xml:space="preserve">El valor referencial del PMA asciende a la suma de </w:t>
      </w:r>
      <w:r w:rsidR="00B334EC">
        <w:rPr>
          <w:rFonts w:ascii="Tahoma" w:hAnsi="Tahoma" w:cs="Tahoma"/>
          <w:b/>
          <w:sz w:val="22"/>
          <w:szCs w:val="22"/>
        </w:rPr>
        <w:t>veinticuatro</w:t>
      </w:r>
      <w:r w:rsidR="00771E61" w:rsidRPr="00F321F3">
        <w:rPr>
          <w:rFonts w:ascii="Tahoma" w:hAnsi="Tahoma" w:cs="Tahoma"/>
          <w:b/>
          <w:sz w:val="22"/>
          <w:szCs w:val="22"/>
        </w:rPr>
        <w:t xml:space="preserve"> mil </w:t>
      </w:r>
      <w:r w:rsidR="00B334EC">
        <w:rPr>
          <w:rFonts w:ascii="Tahoma" w:hAnsi="Tahoma" w:cs="Tahoma"/>
          <w:b/>
          <w:sz w:val="22"/>
          <w:szCs w:val="22"/>
        </w:rPr>
        <w:t>novecientos ochenta y seis</w:t>
      </w:r>
      <w:r w:rsidR="005E7E91" w:rsidRPr="00F321F3">
        <w:rPr>
          <w:rFonts w:ascii="Tahoma" w:hAnsi="Tahoma" w:cs="Tahoma"/>
          <w:b/>
          <w:sz w:val="22"/>
          <w:szCs w:val="22"/>
        </w:rPr>
        <w:t xml:space="preserve"> </w:t>
      </w:r>
      <w:r w:rsidR="0055052C" w:rsidRPr="00F321F3">
        <w:rPr>
          <w:rFonts w:ascii="Tahoma" w:hAnsi="Tahoma" w:cs="Tahoma"/>
          <w:b/>
          <w:sz w:val="22"/>
          <w:szCs w:val="22"/>
        </w:rPr>
        <w:t xml:space="preserve"> </w:t>
      </w:r>
      <w:r w:rsidR="00D22FD9" w:rsidRPr="00F321F3">
        <w:rPr>
          <w:rFonts w:ascii="Tahoma" w:hAnsi="Tahoma" w:cs="Tahoma"/>
          <w:b/>
          <w:sz w:val="22"/>
          <w:szCs w:val="22"/>
        </w:rPr>
        <w:t xml:space="preserve">con </w:t>
      </w:r>
      <w:r w:rsidR="00B334EC">
        <w:rPr>
          <w:rFonts w:ascii="Tahoma" w:hAnsi="Tahoma" w:cs="Tahoma"/>
          <w:b/>
          <w:sz w:val="22"/>
          <w:szCs w:val="22"/>
        </w:rPr>
        <w:t>83</w:t>
      </w:r>
      <w:r w:rsidR="00D22FD9" w:rsidRPr="00F321F3">
        <w:rPr>
          <w:rFonts w:ascii="Tahoma" w:hAnsi="Tahoma" w:cs="Tahoma"/>
          <w:b/>
          <w:sz w:val="22"/>
          <w:szCs w:val="22"/>
        </w:rPr>
        <w:t xml:space="preserve">/100 </w:t>
      </w:r>
      <w:r w:rsidR="00AB4CBA" w:rsidRPr="00F321F3">
        <w:rPr>
          <w:rFonts w:ascii="Tahoma" w:hAnsi="Tahoma" w:cs="Tahoma"/>
          <w:b/>
          <w:sz w:val="22"/>
          <w:szCs w:val="22"/>
        </w:rPr>
        <w:t>(</w:t>
      </w:r>
      <w:r w:rsidRPr="00F321F3">
        <w:rPr>
          <w:rFonts w:ascii="Tahoma" w:hAnsi="Tahoma" w:cs="Tahoma"/>
          <w:b/>
          <w:sz w:val="22"/>
          <w:szCs w:val="22"/>
        </w:rPr>
        <w:t xml:space="preserve">S/. </w:t>
      </w:r>
      <w:r w:rsidR="00B334EC">
        <w:rPr>
          <w:rFonts w:ascii="Tahoma" w:hAnsi="Tahoma" w:cs="Tahoma"/>
          <w:b/>
          <w:sz w:val="22"/>
          <w:szCs w:val="22"/>
        </w:rPr>
        <w:t>24,986.83</w:t>
      </w:r>
      <w:r w:rsidR="00D22FD9" w:rsidRPr="00F321F3">
        <w:rPr>
          <w:rFonts w:ascii="Tahoma" w:hAnsi="Tahoma" w:cs="Tahoma"/>
          <w:b/>
          <w:sz w:val="22"/>
          <w:szCs w:val="22"/>
        </w:rPr>
        <w:t>) Soles</w:t>
      </w:r>
      <w:r w:rsidR="00AF1C97" w:rsidRPr="00F321F3">
        <w:rPr>
          <w:rFonts w:ascii="Tahoma" w:hAnsi="Tahoma" w:cs="Tahoma"/>
          <w:sz w:val="22"/>
          <w:szCs w:val="22"/>
        </w:rPr>
        <w:t>,</w:t>
      </w:r>
      <w:r w:rsidR="00771E61" w:rsidRPr="00F321F3">
        <w:rPr>
          <w:rFonts w:ascii="Tahoma" w:hAnsi="Tahoma" w:cs="Tahoma"/>
          <w:sz w:val="22"/>
          <w:szCs w:val="22"/>
        </w:rPr>
        <w:t xml:space="preserve"> </w:t>
      </w:r>
      <w:r w:rsidR="00AF1C97" w:rsidRPr="00F321F3">
        <w:rPr>
          <w:rFonts w:ascii="Tahoma" w:hAnsi="Tahoma" w:cs="Tahoma"/>
          <w:sz w:val="22"/>
          <w:szCs w:val="22"/>
        </w:rPr>
        <w:t>que corresponde a un nivel de intervención para elementos culturales (arqueológicos y/o históricos) aislados</w:t>
      </w:r>
      <w:r w:rsidR="000364A1" w:rsidRPr="00F321F3">
        <w:rPr>
          <w:rFonts w:ascii="Tahoma" w:hAnsi="Tahoma" w:cs="Tahoma"/>
          <w:sz w:val="22"/>
          <w:szCs w:val="22"/>
        </w:rPr>
        <w:t>.</w:t>
      </w:r>
      <w:bookmarkStart w:id="0" w:name="_GoBack"/>
      <w:bookmarkEnd w:id="0"/>
      <w:r w:rsidR="00771E61" w:rsidRPr="00F321F3">
        <w:rPr>
          <w:rFonts w:ascii="Arial Narrow" w:hAnsi="Arial Narrow"/>
          <w:sz w:val="20"/>
          <w:szCs w:val="20"/>
        </w:rPr>
        <w:t xml:space="preserve"> </w:t>
      </w:r>
    </w:p>
    <w:p w:rsidR="00182E57" w:rsidRPr="00F321F3" w:rsidRDefault="00182E57" w:rsidP="00E350A2">
      <w:pPr>
        <w:ind w:right="-1"/>
        <w:jc w:val="both"/>
        <w:rPr>
          <w:rFonts w:ascii="Tahoma" w:hAnsi="Tahoma" w:cs="Tahoma"/>
          <w:sz w:val="22"/>
          <w:szCs w:val="22"/>
        </w:rPr>
      </w:pPr>
    </w:p>
    <w:p w:rsidR="00182E57" w:rsidRPr="00F321F3" w:rsidRDefault="00182E57" w:rsidP="00E350A2">
      <w:pPr>
        <w:ind w:right="-1"/>
        <w:jc w:val="both"/>
        <w:rPr>
          <w:rFonts w:ascii="Tahoma" w:hAnsi="Tahoma" w:cs="Tahoma"/>
          <w:sz w:val="22"/>
          <w:szCs w:val="22"/>
        </w:rPr>
      </w:pPr>
      <w:r w:rsidRPr="00F321F3">
        <w:rPr>
          <w:rFonts w:ascii="Tahoma" w:hAnsi="Tahoma" w:cs="Tahoma"/>
          <w:sz w:val="22"/>
          <w:szCs w:val="22"/>
        </w:rPr>
        <w:t>El valor referencial incluye el total del costo del servicio en sus dos etapas: Etapa Preliminar de gestión del PMA y Etapa de Ejecución del PMA.</w:t>
      </w:r>
    </w:p>
    <w:p w:rsidR="00182E57" w:rsidRPr="00F321F3" w:rsidRDefault="00182E57" w:rsidP="00E350A2">
      <w:pPr>
        <w:ind w:right="-1"/>
        <w:jc w:val="both"/>
        <w:rPr>
          <w:rFonts w:ascii="Tahoma" w:hAnsi="Tahoma" w:cs="Tahoma"/>
          <w:sz w:val="22"/>
          <w:szCs w:val="22"/>
        </w:rPr>
      </w:pPr>
    </w:p>
    <w:p w:rsidR="000364A1" w:rsidRPr="00F321F3" w:rsidRDefault="000364A1" w:rsidP="00E350A2">
      <w:pPr>
        <w:ind w:right="-1"/>
        <w:jc w:val="both"/>
        <w:rPr>
          <w:rFonts w:ascii="Tahoma" w:hAnsi="Tahoma" w:cs="Tahoma"/>
          <w:sz w:val="22"/>
          <w:szCs w:val="22"/>
        </w:rPr>
      </w:pPr>
      <w:r w:rsidRPr="00F321F3">
        <w:rPr>
          <w:rFonts w:ascii="Tahoma" w:hAnsi="Tahoma" w:cs="Tahoma"/>
          <w:sz w:val="22"/>
          <w:szCs w:val="22"/>
        </w:rPr>
        <w:t>El valor referencial no incluye:</w:t>
      </w:r>
    </w:p>
    <w:p w:rsidR="00182E57" w:rsidRPr="00F321F3" w:rsidRDefault="00182E57" w:rsidP="00E350A2">
      <w:pPr>
        <w:ind w:right="-1"/>
        <w:jc w:val="both"/>
        <w:rPr>
          <w:rFonts w:ascii="Tahoma" w:hAnsi="Tahoma" w:cs="Tahoma"/>
          <w:sz w:val="22"/>
          <w:szCs w:val="22"/>
        </w:rPr>
      </w:pPr>
    </w:p>
    <w:p w:rsidR="00AF1C97" w:rsidRPr="00F321F3" w:rsidRDefault="000364A1" w:rsidP="00E350A2">
      <w:pPr>
        <w:numPr>
          <w:ilvl w:val="0"/>
          <w:numId w:val="16"/>
        </w:numPr>
        <w:ind w:left="426" w:right="-1" w:hanging="284"/>
        <w:jc w:val="both"/>
        <w:rPr>
          <w:rFonts w:ascii="Tahoma" w:hAnsi="Tahoma" w:cs="Tahoma"/>
          <w:sz w:val="22"/>
          <w:szCs w:val="22"/>
        </w:rPr>
      </w:pPr>
      <w:r w:rsidRPr="00F321F3">
        <w:rPr>
          <w:rFonts w:ascii="Tahoma" w:hAnsi="Tahoma" w:cs="Tahoma"/>
          <w:sz w:val="22"/>
          <w:szCs w:val="22"/>
        </w:rPr>
        <w:t xml:space="preserve">Otros </w:t>
      </w:r>
      <w:r w:rsidR="00272EE5" w:rsidRPr="00F321F3">
        <w:rPr>
          <w:rFonts w:ascii="Tahoma" w:hAnsi="Tahoma" w:cs="Tahoma"/>
          <w:sz w:val="22"/>
          <w:szCs w:val="22"/>
        </w:rPr>
        <w:t>impuestos de ley</w:t>
      </w:r>
      <w:r w:rsidRPr="00F321F3">
        <w:rPr>
          <w:rFonts w:ascii="Tahoma" w:hAnsi="Tahoma" w:cs="Tahoma"/>
          <w:sz w:val="22"/>
          <w:szCs w:val="22"/>
        </w:rPr>
        <w:t xml:space="preserve"> no previstos en esta propuesta.</w:t>
      </w:r>
    </w:p>
    <w:p w:rsidR="00272EE5" w:rsidRPr="00F321F3" w:rsidRDefault="000364A1" w:rsidP="00E350A2">
      <w:pPr>
        <w:numPr>
          <w:ilvl w:val="0"/>
          <w:numId w:val="16"/>
        </w:numPr>
        <w:ind w:left="426" w:right="-1" w:hanging="284"/>
        <w:jc w:val="both"/>
        <w:rPr>
          <w:rFonts w:ascii="Tahoma" w:hAnsi="Tahoma" w:cs="Tahoma"/>
          <w:sz w:val="22"/>
          <w:szCs w:val="22"/>
        </w:rPr>
      </w:pPr>
      <w:r w:rsidRPr="00F321F3">
        <w:rPr>
          <w:rFonts w:ascii="Tahoma" w:hAnsi="Tahoma" w:cs="Tahoma"/>
          <w:sz w:val="22"/>
          <w:szCs w:val="22"/>
        </w:rPr>
        <w:t>E</w:t>
      </w:r>
      <w:r w:rsidR="00272EE5" w:rsidRPr="00F321F3">
        <w:rPr>
          <w:rFonts w:ascii="Tahoma" w:hAnsi="Tahoma" w:cs="Tahoma"/>
          <w:sz w:val="22"/>
          <w:szCs w:val="22"/>
        </w:rPr>
        <w:t>l pago por depósito de materiales arqueológicos al Ministerio de Cultura que a la fecha ha sido suspendido.</w:t>
      </w:r>
    </w:p>
    <w:p w:rsidR="000364A1" w:rsidRPr="00F321F3" w:rsidRDefault="000364A1" w:rsidP="00E350A2">
      <w:pPr>
        <w:numPr>
          <w:ilvl w:val="0"/>
          <w:numId w:val="16"/>
        </w:numPr>
        <w:ind w:left="426" w:right="-1" w:hanging="284"/>
        <w:jc w:val="both"/>
        <w:rPr>
          <w:rFonts w:ascii="Tahoma" w:hAnsi="Tahoma" w:cs="Tahoma"/>
          <w:sz w:val="22"/>
          <w:szCs w:val="22"/>
        </w:rPr>
      </w:pPr>
      <w:r w:rsidRPr="00F321F3">
        <w:rPr>
          <w:rFonts w:ascii="Tahoma" w:hAnsi="Tahoma" w:cs="Tahoma"/>
          <w:sz w:val="22"/>
          <w:szCs w:val="22"/>
        </w:rPr>
        <w:t>Intervenciones arqueológicas de mayor complejidad que ameriten la implementación nuevos procedimientos como Proyectos de Evaluación Arqueológica (PEA) y/o Proyectos de Rescate Arqueológico (PRA).</w:t>
      </w:r>
    </w:p>
    <w:p w:rsidR="00AF1C97" w:rsidRPr="00F321F3" w:rsidRDefault="00AF1C97" w:rsidP="00E350A2">
      <w:pPr>
        <w:numPr>
          <w:ilvl w:val="0"/>
          <w:numId w:val="16"/>
        </w:numPr>
        <w:ind w:left="426" w:right="-1" w:hanging="284"/>
        <w:jc w:val="both"/>
        <w:rPr>
          <w:rFonts w:ascii="Tahoma" w:hAnsi="Tahoma" w:cs="Tahoma"/>
          <w:sz w:val="22"/>
          <w:szCs w:val="22"/>
        </w:rPr>
      </w:pPr>
      <w:r w:rsidRPr="00F321F3">
        <w:rPr>
          <w:rFonts w:ascii="Tahoma" w:hAnsi="Tahoma" w:cs="Tahoma"/>
          <w:sz w:val="22"/>
          <w:szCs w:val="22"/>
        </w:rPr>
        <w:t>La implementación de nuevos procedimientos que el Ministerio de Cultura señale durante la ejecución del PMA.</w:t>
      </w:r>
    </w:p>
    <w:p w:rsidR="00182E57" w:rsidRPr="00F321F3" w:rsidRDefault="00182E57" w:rsidP="00E350A2">
      <w:pPr>
        <w:ind w:right="-1"/>
        <w:jc w:val="both"/>
        <w:rPr>
          <w:rFonts w:ascii="Tahoma" w:hAnsi="Tahoma" w:cs="Tahoma"/>
          <w:sz w:val="22"/>
          <w:szCs w:val="22"/>
        </w:rPr>
      </w:pPr>
    </w:p>
    <w:p w:rsidR="00AF1C97" w:rsidRPr="00F321F3" w:rsidRDefault="00AF1C97" w:rsidP="00E350A2">
      <w:pPr>
        <w:ind w:left="709" w:right="-1"/>
        <w:jc w:val="both"/>
        <w:rPr>
          <w:rFonts w:ascii="Tahoma" w:hAnsi="Tahoma" w:cs="Tahoma"/>
          <w:sz w:val="22"/>
          <w:szCs w:val="22"/>
        </w:rPr>
      </w:pPr>
    </w:p>
    <w:p w:rsidR="000725D3" w:rsidRPr="00F321F3" w:rsidRDefault="001E2271" w:rsidP="00E350A2">
      <w:pPr>
        <w:numPr>
          <w:ilvl w:val="0"/>
          <w:numId w:val="3"/>
        </w:numPr>
        <w:ind w:right="-1"/>
        <w:jc w:val="both"/>
        <w:rPr>
          <w:rFonts w:ascii="Tahoma" w:hAnsi="Tahoma" w:cs="Tahoma"/>
          <w:b/>
          <w:sz w:val="22"/>
          <w:szCs w:val="22"/>
        </w:rPr>
      </w:pPr>
      <w:r w:rsidRPr="00F321F3">
        <w:rPr>
          <w:rFonts w:ascii="Tahoma" w:hAnsi="Tahoma" w:cs="Tahoma"/>
          <w:b/>
          <w:sz w:val="22"/>
          <w:szCs w:val="22"/>
        </w:rPr>
        <w:t>REQUISITOS DEL POSTOR</w:t>
      </w:r>
    </w:p>
    <w:p w:rsidR="000725D3" w:rsidRPr="00F321F3" w:rsidRDefault="000725D3" w:rsidP="00E350A2">
      <w:pPr>
        <w:ind w:right="-1"/>
        <w:jc w:val="both"/>
        <w:rPr>
          <w:rFonts w:ascii="Tahoma" w:hAnsi="Tahoma" w:cs="Tahoma"/>
          <w:sz w:val="22"/>
          <w:szCs w:val="22"/>
        </w:rPr>
      </w:pPr>
    </w:p>
    <w:p w:rsidR="00662988" w:rsidRPr="00F9434E" w:rsidRDefault="00662988" w:rsidP="00662988">
      <w:pPr>
        <w:ind w:right="-1"/>
        <w:jc w:val="both"/>
        <w:rPr>
          <w:rFonts w:ascii="Tahoma" w:hAnsi="Tahoma" w:cs="Tahoma"/>
          <w:sz w:val="22"/>
          <w:szCs w:val="22"/>
        </w:rPr>
      </w:pPr>
      <w:r w:rsidRPr="00F9434E">
        <w:rPr>
          <w:rFonts w:ascii="Tahoma" w:hAnsi="Tahoma" w:cs="Tahoma"/>
          <w:sz w:val="22"/>
          <w:szCs w:val="22"/>
        </w:rPr>
        <w:t xml:space="preserve">El proyecto PMA estará a cargo de un </w:t>
      </w:r>
      <w:r>
        <w:rPr>
          <w:rFonts w:ascii="Tahoma" w:hAnsi="Tahoma" w:cs="Tahoma"/>
          <w:sz w:val="22"/>
          <w:szCs w:val="22"/>
        </w:rPr>
        <w:t>Arqueólogo</w:t>
      </w:r>
      <w:r w:rsidRPr="00F9434E">
        <w:rPr>
          <w:rFonts w:ascii="Tahoma" w:hAnsi="Tahoma" w:cs="Tahoma"/>
          <w:sz w:val="22"/>
          <w:szCs w:val="22"/>
        </w:rPr>
        <w:t>, el mismo que deberá cumplir lo siguiente:</w:t>
      </w:r>
    </w:p>
    <w:p w:rsidR="00662988" w:rsidRPr="00F9434E" w:rsidRDefault="00662988" w:rsidP="00662988">
      <w:pPr>
        <w:ind w:left="567" w:right="-1"/>
        <w:jc w:val="both"/>
        <w:rPr>
          <w:rFonts w:ascii="Tahoma" w:hAnsi="Tahoma" w:cs="Tahoma"/>
          <w:sz w:val="22"/>
          <w:szCs w:val="22"/>
        </w:rPr>
      </w:pPr>
    </w:p>
    <w:p w:rsidR="00662988" w:rsidRDefault="00662988" w:rsidP="00662988">
      <w:pPr>
        <w:numPr>
          <w:ilvl w:val="0"/>
          <w:numId w:val="16"/>
        </w:numPr>
        <w:ind w:left="426" w:right="-1" w:hanging="284"/>
        <w:jc w:val="both"/>
        <w:rPr>
          <w:rFonts w:ascii="Tahoma" w:hAnsi="Tahoma" w:cs="Tahoma"/>
          <w:sz w:val="22"/>
          <w:szCs w:val="22"/>
        </w:rPr>
      </w:pPr>
      <w:r w:rsidRPr="00B63C90">
        <w:rPr>
          <w:rFonts w:ascii="Tahoma" w:hAnsi="Tahoma" w:cs="Tahoma"/>
          <w:sz w:val="22"/>
          <w:szCs w:val="22"/>
        </w:rPr>
        <w:t>Licenciado en Arqueología</w:t>
      </w:r>
      <w:r w:rsidRPr="00F9434E">
        <w:rPr>
          <w:rFonts w:ascii="Tahoma" w:hAnsi="Tahoma" w:cs="Tahoma"/>
          <w:sz w:val="22"/>
          <w:szCs w:val="22"/>
        </w:rPr>
        <w:t>.</w:t>
      </w:r>
    </w:p>
    <w:p w:rsidR="00662988" w:rsidRPr="00F9434E" w:rsidRDefault="00662988" w:rsidP="00662988">
      <w:pPr>
        <w:ind w:left="426" w:right="-1"/>
        <w:jc w:val="both"/>
        <w:rPr>
          <w:rFonts w:ascii="Tahoma" w:hAnsi="Tahoma" w:cs="Tahoma"/>
          <w:sz w:val="22"/>
          <w:szCs w:val="22"/>
        </w:rPr>
      </w:pPr>
    </w:p>
    <w:p w:rsidR="00662988" w:rsidRPr="00F9434E" w:rsidRDefault="00662988" w:rsidP="00662988">
      <w:pPr>
        <w:numPr>
          <w:ilvl w:val="0"/>
          <w:numId w:val="16"/>
        </w:numPr>
        <w:ind w:left="426" w:right="-1" w:hanging="284"/>
        <w:jc w:val="both"/>
        <w:rPr>
          <w:rFonts w:ascii="Tahoma" w:hAnsi="Tahoma" w:cs="Tahoma"/>
          <w:sz w:val="22"/>
          <w:szCs w:val="22"/>
        </w:rPr>
      </w:pPr>
      <w:r w:rsidRPr="00B63C90">
        <w:rPr>
          <w:rFonts w:ascii="Tahoma" w:hAnsi="Tahoma" w:cs="Tahoma"/>
          <w:sz w:val="22"/>
          <w:szCs w:val="22"/>
        </w:rPr>
        <w:lastRenderedPageBreak/>
        <w:t xml:space="preserve">Debe acreditar una experiencia mínima de </w:t>
      </w:r>
      <w:r w:rsidRPr="00B63C90">
        <w:rPr>
          <w:rFonts w:ascii="Tahoma" w:hAnsi="Tahoma" w:cs="Tahoma"/>
          <w:sz w:val="22"/>
          <w:szCs w:val="22"/>
          <w:lang w:val="es-PE"/>
        </w:rPr>
        <w:t>10</w:t>
      </w:r>
      <w:r w:rsidRPr="00B63C90">
        <w:rPr>
          <w:rFonts w:ascii="Tahoma" w:hAnsi="Tahoma" w:cs="Tahoma"/>
          <w:sz w:val="22"/>
          <w:szCs w:val="22"/>
        </w:rPr>
        <w:t xml:space="preserve"> meses como Arqueólogo y/o Especialista y/o Director en elaboración y/o implementación de Planes de Monitoreo Arqueológico y/o Rescate Arqueológico en la ejecución de Obras en General</w:t>
      </w:r>
      <w:r w:rsidRPr="00F9434E">
        <w:rPr>
          <w:rFonts w:ascii="Tahoma" w:hAnsi="Tahoma" w:cs="Tahoma"/>
          <w:sz w:val="22"/>
          <w:szCs w:val="22"/>
        </w:rPr>
        <w:t>.</w:t>
      </w:r>
    </w:p>
    <w:p w:rsidR="001E2271" w:rsidRPr="00F321F3" w:rsidRDefault="001E2271" w:rsidP="00E350A2">
      <w:pPr>
        <w:ind w:right="-1"/>
        <w:jc w:val="both"/>
        <w:rPr>
          <w:rFonts w:ascii="Tahoma" w:hAnsi="Tahoma" w:cs="Tahoma"/>
          <w:sz w:val="22"/>
          <w:szCs w:val="22"/>
        </w:rPr>
      </w:pPr>
    </w:p>
    <w:p w:rsidR="002E0159" w:rsidRPr="00F321F3" w:rsidRDefault="002E0159" w:rsidP="00E350A2">
      <w:pPr>
        <w:ind w:right="-1"/>
        <w:jc w:val="both"/>
        <w:rPr>
          <w:rFonts w:ascii="Tahoma" w:hAnsi="Tahoma" w:cs="Tahoma"/>
          <w:sz w:val="22"/>
          <w:szCs w:val="22"/>
        </w:rPr>
      </w:pPr>
    </w:p>
    <w:p w:rsidR="00901083" w:rsidRPr="00F321F3" w:rsidRDefault="00901083" w:rsidP="00E350A2">
      <w:pPr>
        <w:ind w:right="-1"/>
        <w:jc w:val="both"/>
        <w:rPr>
          <w:rFonts w:ascii="Tahoma" w:hAnsi="Tahoma" w:cs="Tahoma"/>
          <w:sz w:val="22"/>
          <w:szCs w:val="22"/>
        </w:rPr>
      </w:pPr>
    </w:p>
    <w:p w:rsidR="00901083" w:rsidRPr="00F321F3" w:rsidRDefault="00901083" w:rsidP="00E350A2">
      <w:pPr>
        <w:ind w:right="-1"/>
        <w:jc w:val="both"/>
        <w:rPr>
          <w:rFonts w:ascii="Tahoma" w:hAnsi="Tahoma" w:cs="Tahoma"/>
          <w:sz w:val="22"/>
          <w:szCs w:val="22"/>
        </w:rPr>
      </w:pPr>
    </w:p>
    <w:sectPr w:rsidR="00901083" w:rsidRPr="00F321F3" w:rsidSect="00CA76A1">
      <w:headerReference w:type="default" r:id="rId8"/>
      <w:footerReference w:type="default" r:id="rId9"/>
      <w:pgSz w:w="11906" w:h="16838"/>
      <w:pgMar w:top="1418" w:right="170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8E8" w:rsidRDefault="007C28E8">
      <w:r>
        <w:separator/>
      </w:r>
    </w:p>
  </w:endnote>
  <w:endnote w:type="continuationSeparator" w:id="0">
    <w:p w:rsidR="007C28E8" w:rsidRDefault="007C28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Calibri Light">
    <w:altName w:val="LuzSans-Book"/>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4063"/>
      <w:docPartObj>
        <w:docPartGallery w:val="Page Numbers (Bottom of Page)"/>
        <w:docPartUnique/>
      </w:docPartObj>
    </w:sdtPr>
    <w:sdtContent>
      <w:p w:rsidR="00FB49FA" w:rsidRDefault="00F05A41">
        <w:pPr>
          <w:pStyle w:val="Piedepgina"/>
          <w:jc w:val="right"/>
        </w:pPr>
        <w:fldSimple w:instr=" PAGE   \* MERGEFORMAT ">
          <w:r w:rsidR="00662988">
            <w:rPr>
              <w:noProof/>
            </w:rPr>
            <w:t>8</w:t>
          </w:r>
        </w:fldSimple>
      </w:p>
    </w:sdtContent>
  </w:sdt>
  <w:p w:rsidR="00F978D3" w:rsidRPr="00FB49FA" w:rsidRDefault="00F978D3" w:rsidP="00FB49F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8E8" w:rsidRDefault="007C28E8">
      <w:r>
        <w:separator/>
      </w:r>
    </w:p>
  </w:footnote>
  <w:footnote w:type="continuationSeparator" w:id="0">
    <w:p w:rsidR="007C28E8" w:rsidRDefault="007C28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8" w:type="dxa"/>
      <w:tblLook w:val="01E0"/>
    </w:tblPr>
    <w:tblGrid>
      <w:gridCol w:w="1548"/>
      <w:gridCol w:w="7800"/>
    </w:tblGrid>
    <w:tr w:rsidR="00FB49FA" w:rsidRPr="002022EC" w:rsidTr="00FA59B0">
      <w:trPr>
        <w:trHeight w:val="156"/>
      </w:trPr>
      <w:tc>
        <w:tcPr>
          <w:tcW w:w="1548" w:type="dxa"/>
        </w:tcPr>
        <w:p w:rsidR="00FB49FA" w:rsidRPr="002022EC" w:rsidRDefault="000400C3" w:rsidP="00FA59B0">
          <w:pPr>
            <w:autoSpaceDE w:val="0"/>
            <w:autoSpaceDN w:val="0"/>
            <w:adjustRightInd w:val="0"/>
            <w:spacing w:after="200" w:line="276" w:lineRule="auto"/>
            <w:rPr>
              <w:rFonts w:ascii="Tahoma" w:hAnsi="Tahoma" w:cs="Tahoma"/>
              <w:b/>
              <w:i/>
              <w:szCs w:val="20"/>
            </w:rPr>
          </w:pPr>
          <w:proofErr w:type="spellStart"/>
          <w:r>
            <w:rPr>
              <w:rFonts w:ascii="Garamond-Italic" w:hAnsi="Garamond-Italic" w:cs="Garamond-Italic"/>
              <w:b/>
              <w:i/>
              <w:iCs/>
              <w:sz w:val="16"/>
              <w:szCs w:val="16"/>
              <w:lang w:val="es-PE"/>
            </w:rPr>
            <w:t>TdR</w:t>
          </w:r>
          <w:proofErr w:type="spellEnd"/>
          <w:r>
            <w:rPr>
              <w:rFonts w:ascii="Garamond-Italic" w:hAnsi="Garamond-Italic" w:cs="Garamond-Italic"/>
              <w:b/>
              <w:i/>
              <w:iCs/>
              <w:sz w:val="16"/>
              <w:szCs w:val="16"/>
              <w:lang w:val="es-PE"/>
            </w:rPr>
            <w:t xml:space="preserve"> DE PLAN DE MONITOREO ARQUEOLOGICO</w:t>
          </w:r>
        </w:p>
      </w:tc>
      <w:tc>
        <w:tcPr>
          <w:tcW w:w="7800" w:type="dxa"/>
        </w:tcPr>
        <w:p w:rsidR="00FB49FA" w:rsidRPr="001766E5" w:rsidRDefault="00FB49FA" w:rsidP="005E7E91">
          <w:pPr>
            <w:autoSpaceDE w:val="0"/>
            <w:autoSpaceDN w:val="0"/>
            <w:adjustRightInd w:val="0"/>
            <w:ind w:left="708"/>
            <w:jc w:val="both"/>
            <w:rPr>
              <w:rFonts w:ascii="Arial" w:hAnsi="Arial" w:cs="Arial"/>
              <w:b/>
              <w:bCs/>
              <w:i/>
              <w:sz w:val="18"/>
              <w:szCs w:val="18"/>
              <w:lang w:val="es-PE"/>
            </w:rPr>
          </w:pPr>
          <w:r w:rsidRPr="001766E5">
            <w:rPr>
              <w:rFonts w:ascii="Arial" w:hAnsi="Arial" w:cs="Arial"/>
              <w:b/>
              <w:bCs/>
              <w:i/>
              <w:sz w:val="18"/>
              <w:szCs w:val="18"/>
              <w:lang w:val="es-PE"/>
            </w:rPr>
            <w:t>Estudio Definitivo del Proyecto: “</w:t>
          </w:r>
          <w:r w:rsidR="005E7E91" w:rsidRPr="005E7E91">
            <w:rPr>
              <w:rFonts w:ascii="Arial" w:hAnsi="Arial" w:cs="Arial"/>
              <w:b/>
              <w:bCs/>
              <w:i/>
              <w:sz w:val="18"/>
              <w:szCs w:val="18"/>
              <w:lang w:val="es-PE"/>
            </w:rPr>
            <w:t>Cambio de Línea de Impulsión de Agua Potable del CR-156 al R-209”, Frente 4</w:t>
          </w:r>
        </w:p>
      </w:tc>
    </w:tr>
  </w:tbl>
  <w:p w:rsidR="007015C5" w:rsidRDefault="007015C5" w:rsidP="0086515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468C"/>
    <w:multiLevelType w:val="hybridMultilevel"/>
    <w:tmpl w:val="CDA23DA8"/>
    <w:lvl w:ilvl="0" w:tplc="280A0017">
      <w:start w:val="1"/>
      <w:numFmt w:val="lowerLetter"/>
      <w:lvlText w:val="%1)"/>
      <w:lvlJc w:val="left"/>
      <w:pPr>
        <w:ind w:left="1429" w:hanging="360"/>
      </w:pPr>
      <w:rPr>
        <w:rFonts w:hint="default"/>
      </w:rPr>
    </w:lvl>
    <w:lvl w:ilvl="1" w:tplc="280A0003">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
    <w:nsid w:val="04C40693"/>
    <w:multiLevelType w:val="hybridMultilevel"/>
    <w:tmpl w:val="A7E6CE4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098F5C60"/>
    <w:multiLevelType w:val="hybridMultilevel"/>
    <w:tmpl w:val="3F28372E"/>
    <w:lvl w:ilvl="0" w:tplc="280A0017">
      <w:start w:val="1"/>
      <w:numFmt w:val="lowerLetter"/>
      <w:lvlText w:val="%1)"/>
      <w:lvlJc w:val="left"/>
      <w:pPr>
        <w:ind w:left="1713" w:hanging="360"/>
      </w:p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3">
    <w:nsid w:val="0EF86ED5"/>
    <w:multiLevelType w:val="hybridMultilevel"/>
    <w:tmpl w:val="FFCE25C6"/>
    <w:lvl w:ilvl="0" w:tplc="280A0017">
      <w:start w:val="1"/>
      <w:numFmt w:val="lowerLetter"/>
      <w:lvlText w:val="%1)"/>
      <w:lvlJc w:val="left"/>
      <w:pPr>
        <w:ind w:left="1778" w:hanging="360"/>
      </w:pPr>
      <w:rPr>
        <w:rFonts w:hint="default"/>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4">
    <w:nsid w:val="102046B4"/>
    <w:multiLevelType w:val="hybridMultilevel"/>
    <w:tmpl w:val="75A49C9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3A0265C"/>
    <w:multiLevelType w:val="hybridMultilevel"/>
    <w:tmpl w:val="A31037F2"/>
    <w:lvl w:ilvl="0" w:tplc="280A0017">
      <w:start w:val="1"/>
      <w:numFmt w:val="lowerLetter"/>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6">
    <w:nsid w:val="16185384"/>
    <w:multiLevelType w:val="hybridMultilevel"/>
    <w:tmpl w:val="76F4D990"/>
    <w:lvl w:ilvl="0" w:tplc="280A000F">
      <w:start w:val="1"/>
      <w:numFmt w:val="decimal"/>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7">
    <w:nsid w:val="165E4E7C"/>
    <w:multiLevelType w:val="hybridMultilevel"/>
    <w:tmpl w:val="6B146948"/>
    <w:lvl w:ilvl="0" w:tplc="280A0001">
      <w:start w:val="1"/>
      <w:numFmt w:val="bullet"/>
      <w:lvlText w:val=""/>
      <w:lvlJc w:val="left"/>
      <w:pPr>
        <w:ind w:left="1571" w:hanging="360"/>
      </w:pPr>
      <w:rPr>
        <w:rFonts w:ascii="Symbol" w:hAnsi="Symbol" w:hint="default"/>
      </w:rPr>
    </w:lvl>
    <w:lvl w:ilvl="1" w:tplc="280A0003">
      <w:start w:val="1"/>
      <w:numFmt w:val="bullet"/>
      <w:lvlText w:val="o"/>
      <w:lvlJc w:val="left"/>
      <w:pPr>
        <w:ind w:left="2291" w:hanging="360"/>
      </w:pPr>
      <w:rPr>
        <w:rFonts w:ascii="Courier New" w:hAnsi="Courier New" w:cs="Courier New" w:hint="default"/>
      </w:rPr>
    </w:lvl>
    <w:lvl w:ilvl="2" w:tplc="280A0005">
      <w:start w:val="1"/>
      <w:numFmt w:val="bullet"/>
      <w:lvlText w:val=""/>
      <w:lvlJc w:val="left"/>
      <w:pPr>
        <w:ind w:left="3011" w:hanging="360"/>
      </w:pPr>
      <w:rPr>
        <w:rFonts w:ascii="Wingdings" w:hAnsi="Wingdings" w:hint="default"/>
      </w:rPr>
    </w:lvl>
    <w:lvl w:ilvl="3" w:tplc="280A0001">
      <w:start w:val="1"/>
      <w:numFmt w:val="bullet"/>
      <w:lvlText w:val=""/>
      <w:lvlJc w:val="left"/>
      <w:pPr>
        <w:ind w:left="3731" w:hanging="360"/>
      </w:pPr>
      <w:rPr>
        <w:rFonts w:ascii="Symbol" w:hAnsi="Symbol" w:hint="default"/>
      </w:rPr>
    </w:lvl>
    <w:lvl w:ilvl="4" w:tplc="280A0003">
      <w:start w:val="1"/>
      <w:numFmt w:val="bullet"/>
      <w:lvlText w:val="o"/>
      <w:lvlJc w:val="left"/>
      <w:pPr>
        <w:ind w:left="4451" w:hanging="360"/>
      </w:pPr>
      <w:rPr>
        <w:rFonts w:ascii="Courier New" w:hAnsi="Courier New" w:cs="Courier New" w:hint="default"/>
      </w:rPr>
    </w:lvl>
    <w:lvl w:ilvl="5" w:tplc="280A0005">
      <w:start w:val="1"/>
      <w:numFmt w:val="bullet"/>
      <w:lvlText w:val=""/>
      <w:lvlJc w:val="left"/>
      <w:pPr>
        <w:ind w:left="5171" w:hanging="360"/>
      </w:pPr>
      <w:rPr>
        <w:rFonts w:ascii="Wingdings" w:hAnsi="Wingdings" w:hint="default"/>
      </w:rPr>
    </w:lvl>
    <w:lvl w:ilvl="6" w:tplc="280A0001">
      <w:start w:val="1"/>
      <w:numFmt w:val="bullet"/>
      <w:lvlText w:val=""/>
      <w:lvlJc w:val="left"/>
      <w:pPr>
        <w:ind w:left="5891" w:hanging="360"/>
      </w:pPr>
      <w:rPr>
        <w:rFonts w:ascii="Symbol" w:hAnsi="Symbol" w:hint="default"/>
      </w:rPr>
    </w:lvl>
    <w:lvl w:ilvl="7" w:tplc="280A0003">
      <w:start w:val="1"/>
      <w:numFmt w:val="bullet"/>
      <w:lvlText w:val="o"/>
      <w:lvlJc w:val="left"/>
      <w:pPr>
        <w:ind w:left="6611" w:hanging="360"/>
      </w:pPr>
      <w:rPr>
        <w:rFonts w:ascii="Courier New" w:hAnsi="Courier New" w:cs="Courier New" w:hint="default"/>
      </w:rPr>
    </w:lvl>
    <w:lvl w:ilvl="8" w:tplc="280A0005">
      <w:start w:val="1"/>
      <w:numFmt w:val="bullet"/>
      <w:lvlText w:val=""/>
      <w:lvlJc w:val="left"/>
      <w:pPr>
        <w:ind w:left="7331" w:hanging="360"/>
      </w:pPr>
      <w:rPr>
        <w:rFonts w:ascii="Wingdings" w:hAnsi="Wingdings" w:hint="default"/>
      </w:rPr>
    </w:lvl>
  </w:abstractNum>
  <w:abstractNum w:abstractNumId="8">
    <w:nsid w:val="1776312B"/>
    <w:multiLevelType w:val="hybridMultilevel"/>
    <w:tmpl w:val="EFAC4EE2"/>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8C736E5"/>
    <w:multiLevelType w:val="hybridMultilevel"/>
    <w:tmpl w:val="7CCC16E6"/>
    <w:lvl w:ilvl="0" w:tplc="280A0017">
      <w:start w:val="1"/>
      <w:numFmt w:val="lowerLetter"/>
      <w:lvlText w:val="%1)"/>
      <w:lvlJc w:val="left"/>
      <w:pPr>
        <w:ind w:left="1778" w:hanging="360"/>
      </w:p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10">
    <w:nsid w:val="23924BDC"/>
    <w:multiLevelType w:val="hybridMultilevel"/>
    <w:tmpl w:val="0A581D04"/>
    <w:lvl w:ilvl="0" w:tplc="14740216">
      <w:start w:val="1"/>
      <w:numFmt w:val="bullet"/>
      <w:lvlText w:val=""/>
      <w:lvlJc w:val="left"/>
      <w:pPr>
        <w:tabs>
          <w:tab w:val="num" w:pos="1134"/>
        </w:tabs>
        <w:ind w:left="1134" w:hanging="567"/>
      </w:pPr>
      <w:rPr>
        <w:rFonts w:ascii="Symbol" w:hAnsi="Symbol" w:hint="default"/>
        <w:b w:val="0"/>
        <w:i w:val="0"/>
        <w:sz w:val="22"/>
        <w:szCs w:val="22"/>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11">
    <w:nsid w:val="2B772EA7"/>
    <w:multiLevelType w:val="hybridMultilevel"/>
    <w:tmpl w:val="0D7EDCA8"/>
    <w:lvl w:ilvl="0" w:tplc="A970CE2C">
      <w:start w:val="1"/>
      <w:numFmt w:val="lowerLetter"/>
      <w:lvlText w:val="%1)"/>
      <w:lvlJc w:val="left"/>
      <w:pPr>
        <w:ind w:left="178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2BDB2CF3"/>
    <w:multiLevelType w:val="hybridMultilevel"/>
    <w:tmpl w:val="4E5A23DA"/>
    <w:lvl w:ilvl="0" w:tplc="280A0017">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3">
    <w:nsid w:val="2C3C387B"/>
    <w:multiLevelType w:val="hybridMultilevel"/>
    <w:tmpl w:val="3AC892BC"/>
    <w:lvl w:ilvl="0" w:tplc="2B907CC6">
      <w:start w:val="1"/>
      <w:numFmt w:val="upp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4">
    <w:nsid w:val="2E8441D8"/>
    <w:multiLevelType w:val="hybridMultilevel"/>
    <w:tmpl w:val="2F96E494"/>
    <w:lvl w:ilvl="0" w:tplc="280A0013">
      <w:start w:val="1"/>
      <w:numFmt w:val="upp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311D5E3A"/>
    <w:multiLevelType w:val="hybridMultilevel"/>
    <w:tmpl w:val="E9C2425E"/>
    <w:lvl w:ilvl="0" w:tplc="280A0001">
      <w:start w:val="1"/>
      <w:numFmt w:val="bullet"/>
      <w:lvlText w:val=""/>
      <w:lvlJc w:val="left"/>
      <w:pPr>
        <w:ind w:left="1069" w:hanging="360"/>
      </w:pPr>
      <w:rPr>
        <w:rFonts w:ascii="Symbol" w:hAnsi="Symbol"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16">
    <w:nsid w:val="34AC5CC9"/>
    <w:multiLevelType w:val="hybridMultilevel"/>
    <w:tmpl w:val="9480610E"/>
    <w:lvl w:ilvl="0" w:tplc="280A0017">
      <w:start w:val="1"/>
      <w:numFmt w:val="lowerLetter"/>
      <w:lvlText w:val="%1)"/>
      <w:lvlJc w:val="left"/>
      <w:pPr>
        <w:ind w:left="1636" w:hanging="360"/>
      </w:pPr>
    </w:lvl>
    <w:lvl w:ilvl="1" w:tplc="280A0019">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7">
    <w:nsid w:val="36757746"/>
    <w:multiLevelType w:val="hybridMultilevel"/>
    <w:tmpl w:val="0E2E5FCE"/>
    <w:lvl w:ilvl="0" w:tplc="A76A2F1E">
      <w:numFmt w:val="bullet"/>
      <w:lvlText w:val="•"/>
      <w:lvlJc w:val="left"/>
      <w:pPr>
        <w:ind w:left="1069" w:hanging="360"/>
      </w:pPr>
      <w:rPr>
        <w:rFonts w:ascii="Times New Roman" w:eastAsia="Times New Roman" w:hAnsi="Times New Roman" w:cs="Times New Roman"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18">
    <w:nsid w:val="37A918A3"/>
    <w:multiLevelType w:val="hybridMultilevel"/>
    <w:tmpl w:val="AA46E042"/>
    <w:lvl w:ilvl="0" w:tplc="2B907CC6">
      <w:start w:val="1"/>
      <w:numFmt w:val="upp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9">
    <w:nsid w:val="392D4298"/>
    <w:multiLevelType w:val="hybridMultilevel"/>
    <w:tmpl w:val="F2CE5814"/>
    <w:lvl w:ilvl="0" w:tplc="A76A2F1E">
      <w:numFmt w:val="bullet"/>
      <w:lvlText w:val="•"/>
      <w:lvlJc w:val="left"/>
      <w:pPr>
        <w:ind w:left="1069"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3D76083E"/>
    <w:multiLevelType w:val="hybridMultilevel"/>
    <w:tmpl w:val="A9CEED20"/>
    <w:lvl w:ilvl="0" w:tplc="280A0001">
      <w:start w:val="1"/>
      <w:numFmt w:val="bullet"/>
      <w:lvlText w:val=""/>
      <w:lvlJc w:val="left"/>
      <w:pPr>
        <w:ind w:left="2138" w:hanging="360"/>
      </w:pPr>
      <w:rPr>
        <w:rFonts w:ascii="Symbol" w:hAnsi="Symbol" w:hint="default"/>
      </w:rPr>
    </w:lvl>
    <w:lvl w:ilvl="1" w:tplc="280A0003" w:tentative="1">
      <w:start w:val="1"/>
      <w:numFmt w:val="bullet"/>
      <w:lvlText w:val="o"/>
      <w:lvlJc w:val="left"/>
      <w:pPr>
        <w:ind w:left="2509" w:hanging="360"/>
      </w:pPr>
      <w:rPr>
        <w:rFonts w:ascii="Courier New" w:hAnsi="Courier New" w:cs="Courier New" w:hint="default"/>
      </w:rPr>
    </w:lvl>
    <w:lvl w:ilvl="2" w:tplc="280A0005" w:tentative="1">
      <w:start w:val="1"/>
      <w:numFmt w:val="bullet"/>
      <w:lvlText w:val=""/>
      <w:lvlJc w:val="left"/>
      <w:pPr>
        <w:ind w:left="3229" w:hanging="360"/>
      </w:pPr>
      <w:rPr>
        <w:rFonts w:ascii="Wingdings" w:hAnsi="Wingdings" w:hint="default"/>
      </w:rPr>
    </w:lvl>
    <w:lvl w:ilvl="3" w:tplc="280A0001" w:tentative="1">
      <w:start w:val="1"/>
      <w:numFmt w:val="bullet"/>
      <w:lvlText w:val=""/>
      <w:lvlJc w:val="left"/>
      <w:pPr>
        <w:ind w:left="3949" w:hanging="360"/>
      </w:pPr>
      <w:rPr>
        <w:rFonts w:ascii="Symbol" w:hAnsi="Symbol" w:hint="default"/>
      </w:rPr>
    </w:lvl>
    <w:lvl w:ilvl="4" w:tplc="280A0003" w:tentative="1">
      <w:start w:val="1"/>
      <w:numFmt w:val="bullet"/>
      <w:lvlText w:val="o"/>
      <w:lvlJc w:val="left"/>
      <w:pPr>
        <w:ind w:left="4669" w:hanging="360"/>
      </w:pPr>
      <w:rPr>
        <w:rFonts w:ascii="Courier New" w:hAnsi="Courier New" w:cs="Courier New" w:hint="default"/>
      </w:rPr>
    </w:lvl>
    <w:lvl w:ilvl="5" w:tplc="280A0005" w:tentative="1">
      <w:start w:val="1"/>
      <w:numFmt w:val="bullet"/>
      <w:lvlText w:val=""/>
      <w:lvlJc w:val="left"/>
      <w:pPr>
        <w:ind w:left="5389" w:hanging="360"/>
      </w:pPr>
      <w:rPr>
        <w:rFonts w:ascii="Wingdings" w:hAnsi="Wingdings" w:hint="default"/>
      </w:rPr>
    </w:lvl>
    <w:lvl w:ilvl="6" w:tplc="280A0001" w:tentative="1">
      <w:start w:val="1"/>
      <w:numFmt w:val="bullet"/>
      <w:lvlText w:val=""/>
      <w:lvlJc w:val="left"/>
      <w:pPr>
        <w:ind w:left="6109" w:hanging="360"/>
      </w:pPr>
      <w:rPr>
        <w:rFonts w:ascii="Symbol" w:hAnsi="Symbol" w:hint="default"/>
      </w:rPr>
    </w:lvl>
    <w:lvl w:ilvl="7" w:tplc="280A0003" w:tentative="1">
      <w:start w:val="1"/>
      <w:numFmt w:val="bullet"/>
      <w:lvlText w:val="o"/>
      <w:lvlJc w:val="left"/>
      <w:pPr>
        <w:ind w:left="6829" w:hanging="360"/>
      </w:pPr>
      <w:rPr>
        <w:rFonts w:ascii="Courier New" w:hAnsi="Courier New" w:cs="Courier New" w:hint="default"/>
      </w:rPr>
    </w:lvl>
    <w:lvl w:ilvl="8" w:tplc="280A0005" w:tentative="1">
      <w:start w:val="1"/>
      <w:numFmt w:val="bullet"/>
      <w:lvlText w:val=""/>
      <w:lvlJc w:val="left"/>
      <w:pPr>
        <w:ind w:left="7549" w:hanging="360"/>
      </w:pPr>
      <w:rPr>
        <w:rFonts w:ascii="Wingdings" w:hAnsi="Wingdings" w:hint="default"/>
      </w:rPr>
    </w:lvl>
  </w:abstractNum>
  <w:abstractNum w:abstractNumId="21">
    <w:nsid w:val="42F743B3"/>
    <w:multiLevelType w:val="hybridMultilevel"/>
    <w:tmpl w:val="6A5A6A5C"/>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2">
    <w:nsid w:val="43984F32"/>
    <w:multiLevelType w:val="hybridMultilevel"/>
    <w:tmpl w:val="F00C7F90"/>
    <w:lvl w:ilvl="0" w:tplc="280A0017">
      <w:start w:val="1"/>
      <w:numFmt w:val="lowerLetter"/>
      <w:lvlText w:val="%1)"/>
      <w:lvlJc w:val="left"/>
      <w:pPr>
        <w:ind w:left="1778" w:hanging="360"/>
      </w:pPr>
      <w:rPr>
        <w:rFonts w:hint="default"/>
      </w:rPr>
    </w:lvl>
    <w:lvl w:ilvl="1" w:tplc="280A0001">
      <w:start w:val="1"/>
      <w:numFmt w:val="bullet"/>
      <w:lvlText w:val=""/>
      <w:lvlJc w:val="left"/>
      <w:pPr>
        <w:ind w:left="2498" w:hanging="360"/>
      </w:pPr>
      <w:rPr>
        <w:rFonts w:ascii="Symbol" w:hAnsi="Symbol" w:hint="default"/>
      </w:rPr>
    </w:lvl>
    <w:lvl w:ilvl="2" w:tplc="280A0005">
      <w:start w:val="1"/>
      <w:numFmt w:val="bullet"/>
      <w:lvlText w:val=""/>
      <w:lvlJc w:val="left"/>
      <w:pPr>
        <w:ind w:left="3218" w:hanging="360"/>
      </w:pPr>
      <w:rPr>
        <w:rFonts w:ascii="Wingdings" w:hAnsi="Wingdings" w:hint="default"/>
      </w:rPr>
    </w:lvl>
    <w:lvl w:ilvl="3" w:tplc="59EC3CEA">
      <w:start w:val="3"/>
      <w:numFmt w:val="bullet"/>
      <w:lvlText w:val="-"/>
      <w:lvlJc w:val="left"/>
      <w:pPr>
        <w:ind w:left="3938" w:hanging="360"/>
      </w:pPr>
      <w:rPr>
        <w:rFonts w:ascii="Verdana" w:eastAsia="Times New Roman" w:hAnsi="Verdana" w:cs="Arial" w:hint="default"/>
      </w:rPr>
    </w:lvl>
    <w:lvl w:ilvl="4" w:tplc="280A0003" w:tentative="1">
      <w:start w:val="1"/>
      <w:numFmt w:val="bullet"/>
      <w:lvlText w:val="o"/>
      <w:lvlJc w:val="left"/>
      <w:pPr>
        <w:ind w:left="4658" w:hanging="360"/>
      </w:pPr>
      <w:rPr>
        <w:rFonts w:ascii="Courier New" w:hAnsi="Courier New" w:cs="Courier New" w:hint="default"/>
      </w:rPr>
    </w:lvl>
    <w:lvl w:ilvl="5" w:tplc="280A0005" w:tentative="1">
      <w:start w:val="1"/>
      <w:numFmt w:val="bullet"/>
      <w:lvlText w:val=""/>
      <w:lvlJc w:val="left"/>
      <w:pPr>
        <w:ind w:left="5378" w:hanging="360"/>
      </w:pPr>
      <w:rPr>
        <w:rFonts w:ascii="Wingdings" w:hAnsi="Wingdings" w:hint="default"/>
      </w:rPr>
    </w:lvl>
    <w:lvl w:ilvl="6" w:tplc="280A0001" w:tentative="1">
      <w:start w:val="1"/>
      <w:numFmt w:val="bullet"/>
      <w:lvlText w:val=""/>
      <w:lvlJc w:val="left"/>
      <w:pPr>
        <w:ind w:left="6098" w:hanging="360"/>
      </w:pPr>
      <w:rPr>
        <w:rFonts w:ascii="Symbol" w:hAnsi="Symbol" w:hint="default"/>
      </w:rPr>
    </w:lvl>
    <w:lvl w:ilvl="7" w:tplc="280A0003" w:tentative="1">
      <w:start w:val="1"/>
      <w:numFmt w:val="bullet"/>
      <w:lvlText w:val="o"/>
      <w:lvlJc w:val="left"/>
      <w:pPr>
        <w:ind w:left="6818" w:hanging="360"/>
      </w:pPr>
      <w:rPr>
        <w:rFonts w:ascii="Courier New" w:hAnsi="Courier New" w:cs="Courier New" w:hint="default"/>
      </w:rPr>
    </w:lvl>
    <w:lvl w:ilvl="8" w:tplc="280A0005" w:tentative="1">
      <w:start w:val="1"/>
      <w:numFmt w:val="bullet"/>
      <w:lvlText w:val=""/>
      <w:lvlJc w:val="left"/>
      <w:pPr>
        <w:ind w:left="7538" w:hanging="360"/>
      </w:pPr>
      <w:rPr>
        <w:rFonts w:ascii="Wingdings" w:hAnsi="Wingdings" w:hint="default"/>
      </w:rPr>
    </w:lvl>
  </w:abstractNum>
  <w:abstractNum w:abstractNumId="23">
    <w:nsid w:val="440B2A25"/>
    <w:multiLevelType w:val="hybridMultilevel"/>
    <w:tmpl w:val="1C14988A"/>
    <w:lvl w:ilvl="0" w:tplc="280A0017">
      <w:start w:val="1"/>
      <w:numFmt w:val="lowerLetter"/>
      <w:lvlText w:val="%1)"/>
      <w:lvlJc w:val="left"/>
      <w:pPr>
        <w:ind w:left="2138" w:hanging="360"/>
      </w:pPr>
    </w:lvl>
    <w:lvl w:ilvl="1" w:tplc="280A0019" w:tentative="1">
      <w:start w:val="1"/>
      <w:numFmt w:val="lowerLetter"/>
      <w:lvlText w:val="%2."/>
      <w:lvlJc w:val="left"/>
      <w:pPr>
        <w:ind w:left="2858" w:hanging="360"/>
      </w:pPr>
    </w:lvl>
    <w:lvl w:ilvl="2" w:tplc="280A001B" w:tentative="1">
      <w:start w:val="1"/>
      <w:numFmt w:val="lowerRoman"/>
      <w:lvlText w:val="%3."/>
      <w:lvlJc w:val="right"/>
      <w:pPr>
        <w:ind w:left="3578" w:hanging="180"/>
      </w:pPr>
    </w:lvl>
    <w:lvl w:ilvl="3" w:tplc="280A000F" w:tentative="1">
      <w:start w:val="1"/>
      <w:numFmt w:val="decimal"/>
      <w:lvlText w:val="%4."/>
      <w:lvlJc w:val="left"/>
      <w:pPr>
        <w:ind w:left="4298" w:hanging="360"/>
      </w:pPr>
    </w:lvl>
    <w:lvl w:ilvl="4" w:tplc="280A0019" w:tentative="1">
      <w:start w:val="1"/>
      <w:numFmt w:val="lowerLetter"/>
      <w:lvlText w:val="%5."/>
      <w:lvlJc w:val="left"/>
      <w:pPr>
        <w:ind w:left="5018" w:hanging="360"/>
      </w:pPr>
    </w:lvl>
    <w:lvl w:ilvl="5" w:tplc="280A001B" w:tentative="1">
      <w:start w:val="1"/>
      <w:numFmt w:val="lowerRoman"/>
      <w:lvlText w:val="%6."/>
      <w:lvlJc w:val="right"/>
      <w:pPr>
        <w:ind w:left="5738" w:hanging="180"/>
      </w:pPr>
    </w:lvl>
    <w:lvl w:ilvl="6" w:tplc="280A000F" w:tentative="1">
      <w:start w:val="1"/>
      <w:numFmt w:val="decimal"/>
      <w:lvlText w:val="%7."/>
      <w:lvlJc w:val="left"/>
      <w:pPr>
        <w:ind w:left="6458" w:hanging="360"/>
      </w:pPr>
    </w:lvl>
    <w:lvl w:ilvl="7" w:tplc="280A0019" w:tentative="1">
      <w:start w:val="1"/>
      <w:numFmt w:val="lowerLetter"/>
      <w:lvlText w:val="%8."/>
      <w:lvlJc w:val="left"/>
      <w:pPr>
        <w:ind w:left="7178" w:hanging="360"/>
      </w:pPr>
    </w:lvl>
    <w:lvl w:ilvl="8" w:tplc="280A001B" w:tentative="1">
      <w:start w:val="1"/>
      <w:numFmt w:val="lowerRoman"/>
      <w:lvlText w:val="%9."/>
      <w:lvlJc w:val="right"/>
      <w:pPr>
        <w:ind w:left="7898" w:hanging="180"/>
      </w:pPr>
    </w:lvl>
  </w:abstractNum>
  <w:abstractNum w:abstractNumId="24">
    <w:nsid w:val="448B4A64"/>
    <w:multiLevelType w:val="hybridMultilevel"/>
    <w:tmpl w:val="42A654E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44CC183D"/>
    <w:multiLevelType w:val="hybridMultilevel"/>
    <w:tmpl w:val="CD443018"/>
    <w:lvl w:ilvl="0" w:tplc="280A0017">
      <w:start w:val="1"/>
      <w:numFmt w:val="lowerLetter"/>
      <w:lvlText w:val="%1)"/>
      <w:lvlJc w:val="left"/>
      <w:pPr>
        <w:ind w:left="1636" w:hanging="360"/>
      </w:pPr>
    </w:lvl>
    <w:lvl w:ilvl="1" w:tplc="280A0019">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26">
    <w:nsid w:val="4570196F"/>
    <w:multiLevelType w:val="hybridMultilevel"/>
    <w:tmpl w:val="BDD4E162"/>
    <w:lvl w:ilvl="0" w:tplc="A76A2F1E">
      <w:numFmt w:val="bullet"/>
      <w:lvlText w:val="•"/>
      <w:lvlJc w:val="left"/>
      <w:pPr>
        <w:ind w:left="1429" w:hanging="360"/>
      </w:pPr>
      <w:rPr>
        <w:rFonts w:ascii="Times New Roman" w:eastAsia="Times New Roman"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7">
    <w:nsid w:val="47E97F5C"/>
    <w:multiLevelType w:val="hybridMultilevel"/>
    <w:tmpl w:val="64E289EC"/>
    <w:lvl w:ilvl="0" w:tplc="280A0017">
      <w:start w:val="1"/>
      <w:numFmt w:val="lowerLetter"/>
      <w:lvlText w:val="%1)"/>
      <w:lvlJc w:val="left"/>
      <w:pPr>
        <w:ind w:left="1996" w:hanging="360"/>
      </w:p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28">
    <w:nsid w:val="4A846505"/>
    <w:multiLevelType w:val="hybridMultilevel"/>
    <w:tmpl w:val="86C24B8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503F5183"/>
    <w:multiLevelType w:val="hybridMultilevel"/>
    <w:tmpl w:val="C76ADE50"/>
    <w:lvl w:ilvl="0" w:tplc="14740216">
      <w:start w:val="1"/>
      <w:numFmt w:val="bullet"/>
      <w:lvlText w:val=""/>
      <w:lvlJc w:val="left"/>
      <w:pPr>
        <w:tabs>
          <w:tab w:val="num" w:pos="1134"/>
        </w:tabs>
        <w:ind w:left="1134" w:hanging="567"/>
      </w:pPr>
      <w:rPr>
        <w:rFonts w:ascii="Symbol" w:hAnsi="Symbol" w:hint="default"/>
        <w:b w:val="0"/>
        <w:i w:val="0"/>
        <w:sz w:val="22"/>
        <w:szCs w:val="22"/>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30">
    <w:nsid w:val="512A0014"/>
    <w:multiLevelType w:val="hybridMultilevel"/>
    <w:tmpl w:val="38684D2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7">
      <w:start w:val="1"/>
      <w:numFmt w:val="lowerLetter"/>
      <w:lvlText w:val="%3)"/>
      <w:lvlJc w:val="lef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nsid w:val="52CA615F"/>
    <w:multiLevelType w:val="hybridMultilevel"/>
    <w:tmpl w:val="23A867EE"/>
    <w:lvl w:ilvl="0" w:tplc="280A0001">
      <w:start w:val="1"/>
      <w:numFmt w:val="bullet"/>
      <w:lvlText w:val=""/>
      <w:lvlJc w:val="left"/>
      <w:pPr>
        <w:ind w:left="1069" w:hanging="360"/>
      </w:pPr>
      <w:rPr>
        <w:rFonts w:ascii="Symbol" w:hAnsi="Symbol" w:hint="default"/>
      </w:rPr>
    </w:lvl>
    <w:lvl w:ilvl="1" w:tplc="280A0001">
      <w:start w:val="1"/>
      <w:numFmt w:val="bullet"/>
      <w:lvlText w:val=""/>
      <w:lvlJc w:val="left"/>
      <w:pPr>
        <w:ind w:left="1789" w:hanging="360"/>
      </w:pPr>
      <w:rPr>
        <w:rFonts w:ascii="Symbol" w:hAnsi="Symbol" w:hint="default"/>
      </w:rPr>
    </w:lvl>
    <w:lvl w:ilvl="2" w:tplc="280A0005">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2">
    <w:nsid w:val="53DA2527"/>
    <w:multiLevelType w:val="hybridMultilevel"/>
    <w:tmpl w:val="0C3827C8"/>
    <w:lvl w:ilvl="0" w:tplc="280A0017">
      <w:start w:val="1"/>
      <w:numFmt w:val="lowerLetter"/>
      <w:lvlText w:val="%1)"/>
      <w:lvlJc w:val="left"/>
      <w:pPr>
        <w:ind w:left="1789" w:hanging="360"/>
      </w:pPr>
    </w:lvl>
    <w:lvl w:ilvl="1" w:tplc="280A0019" w:tentative="1">
      <w:start w:val="1"/>
      <w:numFmt w:val="lowerLetter"/>
      <w:lvlText w:val="%2."/>
      <w:lvlJc w:val="left"/>
      <w:pPr>
        <w:ind w:left="2509" w:hanging="360"/>
      </w:pPr>
    </w:lvl>
    <w:lvl w:ilvl="2" w:tplc="280A001B" w:tentative="1">
      <w:start w:val="1"/>
      <w:numFmt w:val="lowerRoman"/>
      <w:lvlText w:val="%3."/>
      <w:lvlJc w:val="right"/>
      <w:pPr>
        <w:ind w:left="3229" w:hanging="180"/>
      </w:pPr>
    </w:lvl>
    <w:lvl w:ilvl="3" w:tplc="280A000F" w:tentative="1">
      <w:start w:val="1"/>
      <w:numFmt w:val="decimal"/>
      <w:lvlText w:val="%4."/>
      <w:lvlJc w:val="left"/>
      <w:pPr>
        <w:ind w:left="3949" w:hanging="360"/>
      </w:pPr>
    </w:lvl>
    <w:lvl w:ilvl="4" w:tplc="280A0019" w:tentative="1">
      <w:start w:val="1"/>
      <w:numFmt w:val="lowerLetter"/>
      <w:lvlText w:val="%5."/>
      <w:lvlJc w:val="left"/>
      <w:pPr>
        <w:ind w:left="4669" w:hanging="360"/>
      </w:pPr>
    </w:lvl>
    <w:lvl w:ilvl="5" w:tplc="280A001B" w:tentative="1">
      <w:start w:val="1"/>
      <w:numFmt w:val="lowerRoman"/>
      <w:lvlText w:val="%6."/>
      <w:lvlJc w:val="right"/>
      <w:pPr>
        <w:ind w:left="5389" w:hanging="180"/>
      </w:pPr>
    </w:lvl>
    <w:lvl w:ilvl="6" w:tplc="280A000F" w:tentative="1">
      <w:start w:val="1"/>
      <w:numFmt w:val="decimal"/>
      <w:lvlText w:val="%7."/>
      <w:lvlJc w:val="left"/>
      <w:pPr>
        <w:ind w:left="6109" w:hanging="360"/>
      </w:pPr>
    </w:lvl>
    <w:lvl w:ilvl="7" w:tplc="280A0019" w:tentative="1">
      <w:start w:val="1"/>
      <w:numFmt w:val="lowerLetter"/>
      <w:lvlText w:val="%8."/>
      <w:lvlJc w:val="left"/>
      <w:pPr>
        <w:ind w:left="6829" w:hanging="360"/>
      </w:pPr>
    </w:lvl>
    <w:lvl w:ilvl="8" w:tplc="280A001B" w:tentative="1">
      <w:start w:val="1"/>
      <w:numFmt w:val="lowerRoman"/>
      <w:lvlText w:val="%9."/>
      <w:lvlJc w:val="right"/>
      <w:pPr>
        <w:ind w:left="7549" w:hanging="180"/>
      </w:pPr>
    </w:lvl>
  </w:abstractNum>
  <w:abstractNum w:abstractNumId="33">
    <w:nsid w:val="55DF20DF"/>
    <w:multiLevelType w:val="hybridMultilevel"/>
    <w:tmpl w:val="00B8F0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5C032A82"/>
    <w:multiLevelType w:val="hybridMultilevel"/>
    <w:tmpl w:val="CDA23DA8"/>
    <w:lvl w:ilvl="0" w:tplc="280A0017">
      <w:start w:val="1"/>
      <w:numFmt w:val="lowerLetter"/>
      <w:lvlText w:val="%1)"/>
      <w:lvlJc w:val="left"/>
      <w:pPr>
        <w:ind w:left="1778" w:hanging="360"/>
      </w:pPr>
      <w:rPr>
        <w:rFonts w:hint="default"/>
      </w:rPr>
    </w:lvl>
    <w:lvl w:ilvl="1" w:tplc="280A0003">
      <w:start w:val="1"/>
      <w:numFmt w:val="bullet"/>
      <w:lvlText w:val="o"/>
      <w:lvlJc w:val="left"/>
      <w:pPr>
        <w:ind w:left="2498" w:hanging="360"/>
      </w:pPr>
      <w:rPr>
        <w:rFonts w:ascii="Courier New" w:hAnsi="Courier New" w:cs="Courier New" w:hint="default"/>
      </w:rPr>
    </w:lvl>
    <w:lvl w:ilvl="2" w:tplc="280A0005" w:tentative="1">
      <w:start w:val="1"/>
      <w:numFmt w:val="bullet"/>
      <w:lvlText w:val=""/>
      <w:lvlJc w:val="left"/>
      <w:pPr>
        <w:ind w:left="3218" w:hanging="360"/>
      </w:pPr>
      <w:rPr>
        <w:rFonts w:ascii="Wingdings" w:hAnsi="Wingdings" w:hint="default"/>
      </w:rPr>
    </w:lvl>
    <w:lvl w:ilvl="3" w:tplc="280A0001" w:tentative="1">
      <w:start w:val="1"/>
      <w:numFmt w:val="bullet"/>
      <w:lvlText w:val=""/>
      <w:lvlJc w:val="left"/>
      <w:pPr>
        <w:ind w:left="3938" w:hanging="360"/>
      </w:pPr>
      <w:rPr>
        <w:rFonts w:ascii="Symbol" w:hAnsi="Symbol" w:hint="default"/>
      </w:rPr>
    </w:lvl>
    <w:lvl w:ilvl="4" w:tplc="280A0003" w:tentative="1">
      <w:start w:val="1"/>
      <w:numFmt w:val="bullet"/>
      <w:lvlText w:val="o"/>
      <w:lvlJc w:val="left"/>
      <w:pPr>
        <w:ind w:left="4658" w:hanging="360"/>
      </w:pPr>
      <w:rPr>
        <w:rFonts w:ascii="Courier New" w:hAnsi="Courier New" w:cs="Courier New" w:hint="default"/>
      </w:rPr>
    </w:lvl>
    <w:lvl w:ilvl="5" w:tplc="280A0005" w:tentative="1">
      <w:start w:val="1"/>
      <w:numFmt w:val="bullet"/>
      <w:lvlText w:val=""/>
      <w:lvlJc w:val="left"/>
      <w:pPr>
        <w:ind w:left="5378" w:hanging="360"/>
      </w:pPr>
      <w:rPr>
        <w:rFonts w:ascii="Wingdings" w:hAnsi="Wingdings" w:hint="default"/>
      </w:rPr>
    </w:lvl>
    <w:lvl w:ilvl="6" w:tplc="280A0001" w:tentative="1">
      <w:start w:val="1"/>
      <w:numFmt w:val="bullet"/>
      <w:lvlText w:val=""/>
      <w:lvlJc w:val="left"/>
      <w:pPr>
        <w:ind w:left="6098" w:hanging="360"/>
      </w:pPr>
      <w:rPr>
        <w:rFonts w:ascii="Symbol" w:hAnsi="Symbol" w:hint="default"/>
      </w:rPr>
    </w:lvl>
    <w:lvl w:ilvl="7" w:tplc="280A0003" w:tentative="1">
      <w:start w:val="1"/>
      <w:numFmt w:val="bullet"/>
      <w:lvlText w:val="o"/>
      <w:lvlJc w:val="left"/>
      <w:pPr>
        <w:ind w:left="6818" w:hanging="360"/>
      </w:pPr>
      <w:rPr>
        <w:rFonts w:ascii="Courier New" w:hAnsi="Courier New" w:cs="Courier New" w:hint="default"/>
      </w:rPr>
    </w:lvl>
    <w:lvl w:ilvl="8" w:tplc="280A0005" w:tentative="1">
      <w:start w:val="1"/>
      <w:numFmt w:val="bullet"/>
      <w:lvlText w:val=""/>
      <w:lvlJc w:val="left"/>
      <w:pPr>
        <w:ind w:left="7538" w:hanging="360"/>
      </w:pPr>
      <w:rPr>
        <w:rFonts w:ascii="Wingdings" w:hAnsi="Wingdings" w:hint="default"/>
      </w:rPr>
    </w:lvl>
  </w:abstractNum>
  <w:abstractNum w:abstractNumId="35">
    <w:nsid w:val="5DCE66C3"/>
    <w:multiLevelType w:val="hybridMultilevel"/>
    <w:tmpl w:val="32601622"/>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6">
    <w:nsid w:val="6AB0407E"/>
    <w:multiLevelType w:val="hybridMultilevel"/>
    <w:tmpl w:val="BC2ECBC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6BAF7A0F"/>
    <w:multiLevelType w:val="hybridMultilevel"/>
    <w:tmpl w:val="A288DDD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nsid w:val="6C1B1593"/>
    <w:multiLevelType w:val="hybridMultilevel"/>
    <w:tmpl w:val="A3625FDA"/>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9">
    <w:nsid w:val="6CF258EB"/>
    <w:multiLevelType w:val="hybridMultilevel"/>
    <w:tmpl w:val="073838F8"/>
    <w:lvl w:ilvl="0" w:tplc="280A0017">
      <w:start w:val="1"/>
      <w:numFmt w:val="lowerLetter"/>
      <w:lvlText w:val="%1)"/>
      <w:lvlJc w:val="left"/>
      <w:pPr>
        <w:ind w:left="1800" w:hanging="360"/>
      </w:p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40">
    <w:nsid w:val="6EB13993"/>
    <w:multiLevelType w:val="hybridMultilevel"/>
    <w:tmpl w:val="9A788BAA"/>
    <w:lvl w:ilvl="0" w:tplc="280A0017">
      <w:start w:val="1"/>
      <w:numFmt w:val="lowerLetter"/>
      <w:lvlText w:val="%1)"/>
      <w:lvlJc w:val="left"/>
      <w:pPr>
        <w:ind w:left="1778" w:hanging="360"/>
      </w:pPr>
    </w:lvl>
    <w:lvl w:ilvl="1" w:tplc="280A0019">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41">
    <w:nsid w:val="70F666ED"/>
    <w:multiLevelType w:val="hybridMultilevel"/>
    <w:tmpl w:val="2F2ADDC0"/>
    <w:lvl w:ilvl="0" w:tplc="280A0017">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42">
    <w:nsid w:val="71D9631A"/>
    <w:multiLevelType w:val="hybridMultilevel"/>
    <w:tmpl w:val="62748E5A"/>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3">
    <w:nsid w:val="76126E60"/>
    <w:multiLevelType w:val="hybridMultilevel"/>
    <w:tmpl w:val="4940AED2"/>
    <w:lvl w:ilvl="0" w:tplc="280A0001">
      <w:start w:val="1"/>
      <w:numFmt w:val="bullet"/>
      <w:lvlText w:val=""/>
      <w:lvlJc w:val="left"/>
      <w:pPr>
        <w:ind w:left="1152" w:hanging="360"/>
      </w:pPr>
      <w:rPr>
        <w:rFonts w:ascii="Symbol" w:hAnsi="Symbol" w:hint="default"/>
      </w:rPr>
    </w:lvl>
    <w:lvl w:ilvl="1" w:tplc="280A0003">
      <w:start w:val="1"/>
      <w:numFmt w:val="bullet"/>
      <w:lvlText w:val="o"/>
      <w:lvlJc w:val="left"/>
      <w:pPr>
        <w:ind w:left="1872" w:hanging="360"/>
      </w:pPr>
      <w:rPr>
        <w:rFonts w:ascii="Courier New" w:hAnsi="Courier New" w:cs="Courier New" w:hint="default"/>
      </w:rPr>
    </w:lvl>
    <w:lvl w:ilvl="2" w:tplc="280A0005">
      <w:start w:val="1"/>
      <w:numFmt w:val="bullet"/>
      <w:lvlText w:val=""/>
      <w:lvlJc w:val="left"/>
      <w:pPr>
        <w:ind w:left="2592" w:hanging="360"/>
      </w:pPr>
      <w:rPr>
        <w:rFonts w:ascii="Wingdings" w:hAnsi="Wingdings" w:hint="default"/>
      </w:rPr>
    </w:lvl>
    <w:lvl w:ilvl="3" w:tplc="280A0001">
      <w:start w:val="1"/>
      <w:numFmt w:val="bullet"/>
      <w:lvlText w:val=""/>
      <w:lvlJc w:val="left"/>
      <w:pPr>
        <w:ind w:left="3312" w:hanging="360"/>
      </w:pPr>
      <w:rPr>
        <w:rFonts w:ascii="Symbol" w:hAnsi="Symbol" w:hint="default"/>
      </w:rPr>
    </w:lvl>
    <w:lvl w:ilvl="4" w:tplc="280A0003">
      <w:start w:val="1"/>
      <w:numFmt w:val="bullet"/>
      <w:lvlText w:val="o"/>
      <w:lvlJc w:val="left"/>
      <w:pPr>
        <w:ind w:left="4032" w:hanging="360"/>
      </w:pPr>
      <w:rPr>
        <w:rFonts w:ascii="Courier New" w:hAnsi="Courier New" w:cs="Courier New" w:hint="default"/>
      </w:rPr>
    </w:lvl>
    <w:lvl w:ilvl="5" w:tplc="280A0005">
      <w:start w:val="1"/>
      <w:numFmt w:val="bullet"/>
      <w:lvlText w:val=""/>
      <w:lvlJc w:val="left"/>
      <w:pPr>
        <w:ind w:left="4752" w:hanging="360"/>
      </w:pPr>
      <w:rPr>
        <w:rFonts w:ascii="Wingdings" w:hAnsi="Wingdings" w:hint="default"/>
      </w:rPr>
    </w:lvl>
    <w:lvl w:ilvl="6" w:tplc="280A0001">
      <w:start w:val="1"/>
      <w:numFmt w:val="bullet"/>
      <w:lvlText w:val=""/>
      <w:lvlJc w:val="left"/>
      <w:pPr>
        <w:ind w:left="5472" w:hanging="360"/>
      </w:pPr>
      <w:rPr>
        <w:rFonts w:ascii="Symbol" w:hAnsi="Symbol" w:hint="default"/>
      </w:rPr>
    </w:lvl>
    <w:lvl w:ilvl="7" w:tplc="280A0003">
      <w:start w:val="1"/>
      <w:numFmt w:val="bullet"/>
      <w:lvlText w:val="o"/>
      <w:lvlJc w:val="left"/>
      <w:pPr>
        <w:ind w:left="6192" w:hanging="360"/>
      </w:pPr>
      <w:rPr>
        <w:rFonts w:ascii="Courier New" w:hAnsi="Courier New" w:cs="Courier New" w:hint="default"/>
      </w:rPr>
    </w:lvl>
    <w:lvl w:ilvl="8" w:tplc="280A0005">
      <w:start w:val="1"/>
      <w:numFmt w:val="bullet"/>
      <w:lvlText w:val=""/>
      <w:lvlJc w:val="left"/>
      <w:pPr>
        <w:ind w:left="6912" w:hanging="360"/>
      </w:pPr>
      <w:rPr>
        <w:rFonts w:ascii="Wingdings" w:hAnsi="Wingdings" w:hint="default"/>
      </w:rPr>
    </w:lvl>
  </w:abstractNum>
  <w:abstractNum w:abstractNumId="44">
    <w:nsid w:val="7EF67CFF"/>
    <w:multiLevelType w:val="hybridMultilevel"/>
    <w:tmpl w:val="7E784B20"/>
    <w:lvl w:ilvl="0" w:tplc="280A0001">
      <w:start w:val="1"/>
      <w:numFmt w:val="bullet"/>
      <w:lvlText w:val=""/>
      <w:lvlJc w:val="left"/>
      <w:pPr>
        <w:ind w:left="720" w:hanging="360"/>
      </w:pPr>
      <w:rPr>
        <w:rFonts w:ascii="Symbol" w:hAnsi="Symbol" w:hint="default"/>
      </w:rPr>
    </w:lvl>
    <w:lvl w:ilvl="1" w:tplc="280A0001">
      <w:start w:val="1"/>
      <w:numFmt w:val="bullet"/>
      <w:lvlText w:val=""/>
      <w:lvlJc w:val="left"/>
      <w:pPr>
        <w:ind w:left="1440" w:hanging="360"/>
      </w:pPr>
      <w:rPr>
        <w:rFonts w:ascii="Symbol" w:hAnsi="Symbol" w:hint="default"/>
      </w:rPr>
    </w:lvl>
    <w:lvl w:ilvl="2" w:tplc="280A0005">
      <w:start w:val="1"/>
      <w:numFmt w:val="bullet"/>
      <w:lvlText w:val=""/>
      <w:lvlJc w:val="left"/>
      <w:pPr>
        <w:ind w:left="2160" w:hanging="360"/>
      </w:pPr>
      <w:rPr>
        <w:rFonts w:ascii="Wingdings" w:hAnsi="Wingdings" w:hint="default"/>
      </w:rPr>
    </w:lvl>
    <w:lvl w:ilvl="3" w:tplc="59EC3CEA">
      <w:start w:val="3"/>
      <w:numFmt w:val="bullet"/>
      <w:lvlText w:val="-"/>
      <w:lvlJc w:val="left"/>
      <w:pPr>
        <w:ind w:left="2880" w:hanging="360"/>
      </w:pPr>
      <w:rPr>
        <w:rFonts w:ascii="Verdana" w:eastAsia="Times New Roman" w:hAnsi="Verdana" w:cs="Aria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nsid w:val="7EFB25FC"/>
    <w:multiLevelType w:val="hybridMultilevel"/>
    <w:tmpl w:val="2E305410"/>
    <w:lvl w:ilvl="0" w:tplc="280A0015">
      <w:start w:val="1"/>
      <w:numFmt w:val="upperLetter"/>
      <w:lvlText w:val="%1."/>
      <w:lvlJc w:val="left"/>
      <w:pPr>
        <w:ind w:left="1069" w:hanging="360"/>
      </w:pPr>
      <w:rPr>
        <w:rFonts w:hint="default"/>
      </w:rPr>
    </w:lvl>
    <w:lvl w:ilvl="1" w:tplc="A970CE2C">
      <w:start w:val="1"/>
      <w:numFmt w:val="lowerLetter"/>
      <w:lvlText w:val="%2)"/>
      <w:lvlJc w:val="left"/>
      <w:pPr>
        <w:ind w:left="1789" w:hanging="360"/>
      </w:pPr>
      <w:rPr>
        <w:rFonts w:hint="default"/>
      </w:r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46">
    <w:nsid w:val="7FC57E9F"/>
    <w:multiLevelType w:val="hybridMultilevel"/>
    <w:tmpl w:val="B90EE752"/>
    <w:lvl w:ilvl="0" w:tplc="280A0017">
      <w:start w:val="1"/>
      <w:numFmt w:val="lowerLetter"/>
      <w:lvlText w:val="%1)"/>
      <w:lvlJc w:val="left"/>
      <w:pPr>
        <w:ind w:left="1789" w:hanging="360"/>
      </w:pPr>
    </w:lvl>
    <w:lvl w:ilvl="1" w:tplc="280A0019" w:tentative="1">
      <w:start w:val="1"/>
      <w:numFmt w:val="lowerLetter"/>
      <w:lvlText w:val="%2."/>
      <w:lvlJc w:val="left"/>
      <w:pPr>
        <w:ind w:left="2509" w:hanging="360"/>
      </w:pPr>
    </w:lvl>
    <w:lvl w:ilvl="2" w:tplc="280A001B" w:tentative="1">
      <w:start w:val="1"/>
      <w:numFmt w:val="lowerRoman"/>
      <w:lvlText w:val="%3."/>
      <w:lvlJc w:val="right"/>
      <w:pPr>
        <w:ind w:left="3229" w:hanging="180"/>
      </w:pPr>
    </w:lvl>
    <w:lvl w:ilvl="3" w:tplc="280A000F" w:tentative="1">
      <w:start w:val="1"/>
      <w:numFmt w:val="decimal"/>
      <w:lvlText w:val="%4."/>
      <w:lvlJc w:val="left"/>
      <w:pPr>
        <w:ind w:left="3949" w:hanging="360"/>
      </w:pPr>
    </w:lvl>
    <w:lvl w:ilvl="4" w:tplc="280A0019" w:tentative="1">
      <w:start w:val="1"/>
      <w:numFmt w:val="lowerLetter"/>
      <w:lvlText w:val="%5."/>
      <w:lvlJc w:val="left"/>
      <w:pPr>
        <w:ind w:left="4669" w:hanging="360"/>
      </w:pPr>
    </w:lvl>
    <w:lvl w:ilvl="5" w:tplc="280A001B" w:tentative="1">
      <w:start w:val="1"/>
      <w:numFmt w:val="lowerRoman"/>
      <w:lvlText w:val="%6."/>
      <w:lvlJc w:val="right"/>
      <w:pPr>
        <w:ind w:left="5389" w:hanging="180"/>
      </w:pPr>
    </w:lvl>
    <w:lvl w:ilvl="6" w:tplc="280A000F" w:tentative="1">
      <w:start w:val="1"/>
      <w:numFmt w:val="decimal"/>
      <w:lvlText w:val="%7."/>
      <w:lvlJc w:val="left"/>
      <w:pPr>
        <w:ind w:left="6109" w:hanging="360"/>
      </w:pPr>
    </w:lvl>
    <w:lvl w:ilvl="7" w:tplc="280A0019" w:tentative="1">
      <w:start w:val="1"/>
      <w:numFmt w:val="lowerLetter"/>
      <w:lvlText w:val="%8."/>
      <w:lvlJc w:val="left"/>
      <w:pPr>
        <w:ind w:left="6829" w:hanging="360"/>
      </w:pPr>
    </w:lvl>
    <w:lvl w:ilvl="8" w:tplc="280A001B" w:tentative="1">
      <w:start w:val="1"/>
      <w:numFmt w:val="lowerRoman"/>
      <w:lvlText w:val="%9."/>
      <w:lvlJc w:val="right"/>
      <w:pPr>
        <w:ind w:left="7549" w:hanging="180"/>
      </w:pPr>
    </w:lvl>
  </w:abstractNum>
  <w:num w:numId="1">
    <w:abstractNumId w:val="10"/>
  </w:num>
  <w:num w:numId="2">
    <w:abstractNumId w:val="29"/>
  </w:num>
  <w:num w:numId="3">
    <w:abstractNumId w:val="14"/>
  </w:num>
  <w:num w:numId="4">
    <w:abstractNumId w:val="31"/>
  </w:num>
  <w:num w:numId="5">
    <w:abstractNumId w:val="44"/>
  </w:num>
  <w:num w:numId="6">
    <w:abstractNumId w:val="34"/>
  </w:num>
  <w:num w:numId="7">
    <w:abstractNumId w:val="2"/>
  </w:num>
  <w:num w:numId="8">
    <w:abstractNumId w:val="33"/>
  </w:num>
  <w:num w:numId="9">
    <w:abstractNumId w:val="22"/>
  </w:num>
  <w:num w:numId="10">
    <w:abstractNumId w:val="21"/>
  </w:num>
  <w:num w:numId="11">
    <w:abstractNumId w:val="15"/>
  </w:num>
  <w:num w:numId="12">
    <w:abstractNumId w:val="45"/>
  </w:num>
  <w:num w:numId="13">
    <w:abstractNumId w:val="35"/>
  </w:num>
  <w:num w:numId="14">
    <w:abstractNumId w:val="42"/>
  </w:num>
  <w:num w:numId="15">
    <w:abstractNumId w:val="17"/>
  </w:num>
  <w:num w:numId="16">
    <w:abstractNumId w:val="19"/>
  </w:num>
  <w:num w:numId="17">
    <w:abstractNumId w:val="9"/>
  </w:num>
  <w:num w:numId="18">
    <w:abstractNumId w:val="26"/>
  </w:num>
  <w:num w:numId="19">
    <w:abstractNumId w:val="11"/>
  </w:num>
  <w:num w:numId="20">
    <w:abstractNumId w:val="12"/>
  </w:num>
  <w:num w:numId="21">
    <w:abstractNumId w:val="8"/>
  </w:num>
  <w:num w:numId="22">
    <w:abstractNumId w:val="5"/>
  </w:num>
  <w:num w:numId="23">
    <w:abstractNumId w:val="39"/>
  </w:num>
  <w:num w:numId="24">
    <w:abstractNumId w:val="46"/>
  </w:num>
  <w:num w:numId="25">
    <w:abstractNumId w:val="24"/>
  </w:num>
  <w:num w:numId="26">
    <w:abstractNumId w:val="3"/>
  </w:num>
  <w:num w:numId="27">
    <w:abstractNumId w:val="20"/>
  </w:num>
  <w:num w:numId="28">
    <w:abstractNumId w:val="0"/>
  </w:num>
  <w:num w:numId="29">
    <w:abstractNumId w:val="27"/>
  </w:num>
  <w:num w:numId="30">
    <w:abstractNumId w:val="16"/>
  </w:num>
  <w:num w:numId="31">
    <w:abstractNumId w:val="25"/>
  </w:num>
  <w:num w:numId="32">
    <w:abstractNumId w:val="37"/>
  </w:num>
  <w:num w:numId="33">
    <w:abstractNumId w:val="30"/>
  </w:num>
  <w:num w:numId="34">
    <w:abstractNumId w:val="23"/>
  </w:num>
  <w:num w:numId="35">
    <w:abstractNumId w:val="40"/>
  </w:num>
  <w:num w:numId="36">
    <w:abstractNumId w:val="32"/>
  </w:num>
  <w:num w:numId="37">
    <w:abstractNumId w:val="1"/>
  </w:num>
  <w:num w:numId="38">
    <w:abstractNumId w:val="6"/>
  </w:num>
  <w:num w:numId="39">
    <w:abstractNumId w:val="41"/>
  </w:num>
  <w:num w:numId="40">
    <w:abstractNumId w:val="36"/>
  </w:num>
  <w:num w:numId="41">
    <w:abstractNumId w:val="4"/>
  </w:num>
  <w:num w:numId="42">
    <w:abstractNumId w:val="28"/>
  </w:num>
  <w:num w:numId="43">
    <w:abstractNumId w:val="7"/>
  </w:num>
  <w:num w:numId="44">
    <w:abstractNumId w:val="38"/>
  </w:num>
  <w:num w:numId="45">
    <w:abstractNumId w:val="43"/>
  </w:num>
  <w:num w:numId="46">
    <w:abstractNumId w:val="18"/>
  </w:num>
  <w:num w:numId="47">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stylePaneFormatFilter w:val="3F01"/>
  <w:defaultTabStop w:val="709"/>
  <w:hyphenationZone w:val="425"/>
  <w:noPunctuationKerning/>
  <w:characterSpacingControl w:val="doNotCompress"/>
  <w:hdrShapeDefaults>
    <o:shapedefaults v:ext="edit" spidmax="28674"/>
  </w:hdrShapeDefaults>
  <w:footnotePr>
    <w:footnote w:id="-1"/>
    <w:footnote w:id="0"/>
  </w:footnotePr>
  <w:endnotePr>
    <w:endnote w:id="-1"/>
    <w:endnote w:id="0"/>
  </w:endnotePr>
  <w:compat/>
  <w:rsids>
    <w:rsidRoot w:val="004921ED"/>
    <w:rsid w:val="00021DB9"/>
    <w:rsid w:val="000364A1"/>
    <w:rsid w:val="000400C3"/>
    <w:rsid w:val="00041AE5"/>
    <w:rsid w:val="00044AA6"/>
    <w:rsid w:val="000634E2"/>
    <w:rsid w:val="000725D3"/>
    <w:rsid w:val="00083E24"/>
    <w:rsid w:val="00084431"/>
    <w:rsid w:val="0009031A"/>
    <w:rsid w:val="00091425"/>
    <w:rsid w:val="0009164B"/>
    <w:rsid w:val="00097069"/>
    <w:rsid w:val="000A1E72"/>
    <w:rsid w:val="000A407C"/>
    <w:rsid w:val="000A41DF"/>
    <w:rsid w:val="000A7060"/>
    <w:rsid w:val="000C0A42"/>
    <w:rsid w:val="000C3ED7"/>
    <w:rsid w:val="000D2E8A"/>
    <w:rsid w:val="000D628E"/>
    <w:rsid w:val="000F281A"/>
    <w:rsid w:val="000F7B61"/>
    <w:rsid w:val="001253A9"/>
    <w:rsid w:val="0012724B"/>
    <w:rsid w:val="00130E5F"/>
    <w:rsid w:val="00132ACD"/>
    <w:rsid w:val="00137DAF"/>
    <w:rsid w:val="00140BC8"/>
    <w:rsid w:val="00142DE7"/>
    <w:rsid w:val="00145EE0"/>
    <w:rsid w:val="00157A0D"/>
    <w:rsid w:val="00165BE5"/>
    <w:rsid w:val="001665AE"/>
    <w:rsid w:val="00175070"/>
    <w:rsid w:val="001769C0"/>
    <w:rsid w:val="00182E57"/>
    <w:rsid w:val="0019262C"/>
    <w:rsid w:val="001950DE"/>
    <w:rsid w:val="00195318"/>
    <w:rsid w:val="001A012C"/>
    <w:rsid w:val="001A2079"/>
    <w:rsid w:val="001A4702"/>
    <w:rsid w:val="001C224E"/>
    <w:rsid w:val="001C3D2A"/>
    <w:rsid w:val="001E187E"/>
    <w:rsid w:val="001E2271"/>
    <w:rsid w:val="001E3AD2"/>
    <w:rsid w:val="001F0202"/>
    <w:rsid w:val="001F5214"/>
    <w:rsid w:val="001F6C8C"/>
    <w:rsid w:val="001F6D43"/>
    <w:rsid w:val="001F7FBD"/>
    <w:rsid w:val="00203F80"/>
    <w:rsid w:val="0020656A"/>
    <w:rsid w:val="00213108"/>
    <w:rsid w:val="00213DBA"/>
    <w:rsid w:val="0022235D"/>
    <w:rsid w:val="00226C5C"/>
    <w:rsid w:val="00241EA8"/>
    <w:rsid w:val="00245006"/>
    <w:rsid w:val="00257BC2"/>
    <w:rsid w:val="00261878"/>
    <w:rsid w:val="0026287D"/>
    <w:rsid w:val="00272EE5"/>
    <w:rsid w:val="0027566B"/>
    <w:rsid w:val="00276BA1"/>
    <w:rsid w:val="00292BFE"/>
    <w:rsid w:val="002B281D"/>
    <w:rsid w:val="002D2A1E"/>
    <w:rsid w:val="002E0159"/>
    <w:rsid w:val="002E4FC8"/>
    <w:rsid w:val="002E601F"/>
    <w:rsid w:val="002E7537"/>
    <w:rsid w:val="002F3098"/>
    <w:rsid w:val="002F35ED"/>
    <w:rsid w:val="00307869"/>
    <w:rsid w:val="003135E9"/>
    <w:rsid w:val="00320FDB"/>
    <w:rsid w:val="00325205"/>
    <w:rsid w:val="00327A3A"/>
    <w:rsid w:val="00332D9E"/>
    <w:rsid w:val="00346401"/>
    <w:rsid w:val="00347150"/>
    <w:rsid w:val="0035393F"/>
    <w:rsid w:val="0035397D"/>
    <w:rsid w:val="003552B6"/>
    <w:rsid w:val="00355ED3"/>
    <w:rsid w:val="003671D8"/>
    <w:rsid w:val="003675E1"/>
    <w:rsid w:val="00377E33"/>
    <w:rsid w:val="00380BBA"/>
    <w:rsid w:val="00381C75"/>
    <w:rsid w:val="003871C6"/>
    <w:rsid w:val="003B6679"/>
    <w:rsid w:val="003C3DF5"/>
    <w:rsid w:val="003D102A"/>
    <w:rsid w:val="003D366A"/>
    <w:rsid w:val="003D44CF"/>
    <w:rsid w:val="003E4302"/>
    <w:rsid w:val="00411C4A"/>
    <w:rsid w:val="00425EB1"/>
    <w:rsid w:val="004277D1"/>
    <w:rsid w:val="00434283"/>
    <w:rsid w:val="004371ED"/>
    <w:rsid w:val="004372AE"/>
    <w:rsid w:val="00440556"/>
    <w:rsid w:val="00442248"/>
    <w:rsid w:val="004440E7"/>
    <w:rsid w:val="00445E32"/>
    <w:rsid w:val="004578CF"/>
    <w:rsid w:val="00462D6C"/>
    <w:rsid w:val="0046553C"/>
    <w:rsid w:val="004655DB"/>
    <w:rsid w:val="004720E4"/>
    <w:rsid w:val="00472503"/>
    <w:rsid w:val="004735AF"/>
    <w:rsid w:val="00483C04"/>
    <w:rsid w:val="004921ED"/>
    <w:rsid w:val="00497F18"/>
    <w:rsid w:val="004A2C89"/>
    <w:rsid w:val="004B75C6"/>
    <w:rsid w:val="004E2B1D"/>
    <w:rsid w:val="004E3B6F"/>
    <w:rsid w:val="00516550"/>
    <w:rsid w:val="005214B5"/>
    <w:rsid w:val="005300BD"/>
    <w:rsid w:val="00536397"/>
    <w:rsid w:val="00537489"/>
    <w:rsid w:val="00545FFA"/>
    <w:rsid w:val="0055052C"/>
    <w:rsid w:val="005568C5"/>
    <w:rsid w:val="00560B2D"/>
    <w:rsid w:val="00560EC2"/>
    <w:rsid w:val="00565FF7"/>
    <w:rsid w:val="005729F3"/>
    <w:rsid w:val="00591822"/>
    <w:rsid w:val="005A0414"/>
    <w:rsid w:val="005A20AF"/>
    <w:rsid w:val="005B0D9A"/>
    <w:rsid w:val="005C296C"/>
    <w:rsid w:val="005C523A"/>
    <w:rsid w:val="005C7F8C"/>
    <w:rsid w:val="005D1F31"/>
    <w:rsid w:val="005D2FE5"/>
    <w:rsid w:val="005D5122"/>
    <w:rsid w:val="005D6375"/>
    <w:rsid w:val="005E0876"/>
    <w:rsid w:val="005E7E91"/>
    <w:rsid w:val="005F0C16"/>
    <w:rsid w:val="006017F3"/>
    <w:rsid w:val="00602245"/>
    <w:rsid w:val="006024D3"/>
    <w:rsid w:val="006113DC"/>
    <w:rsid w:val="0062089B"/>
    <w:rsid w:val="0062310C"/>
    <w:rsid w:val="0062336E"/>
    <w:rsid w:val="006262FE"/>
    <w:rsid w:val="00626A59"/>
    <w:rsid w:val="006310A6"/>
    <w:rsid w:val="006470B5"/>
    <w:rsid w:val="00662988"/>
    <w:rsid w:val="006636EE"/>
    <w:rsid w:val="00671926"/>
    <w:rsid w:val="00690660"/>
    <w:rsid w:val="006978DB"/>
    <w:rsid w:val="006A111A"/>
    <w:rsid w:val="006A178C"/>
    <w:rsid w:val="006B0075"/>
    <w:rsid w:val="006B1EF8"/>
    <w:rsid w:val="006C18D8"/>
    <w:rsid w:val="006C3329"/>
    <w:rsid w:val="006C415D"/>
    <w:rsid w:val="006D0F91"/>
    <w:rsid w:val="006D2583"/>
    <w:rsid w:val="006D75F6"/>
    <w:rsid w:val="006E0B28"/>
    <w:rsid w:val="006E243B"/>
    <w:rsid w:val="006E6B72"/>
    <w:rsid w:val="006F5335"/>
    <w:rsid w:val="00700381"/>
    <w:rsid w:val="007015C5"/>
    <w:rsid w:val="00705743"/>
    <w:rsid w:val="00712101"/>
    <w:rsid w:val="007205BA"/>
    <w:rsid w:val="00732346"/>
    <w:rsid w:val="00737CA1"/>
    <w:rsid w:val="00765D68"/>
    <w:rsid w:val="00771E61"/>
    <w:rsid w:val="00774245"/>
    <w:rsid w:val="00774E2F"/>
    <w:rsid w:val="007769B0"/>
    <w:rsid w:val="0078438E"/>
    <w:rsid w:val="00784390"/>
    <w:rsid w:val="00785067"/>
    <w:rsid w:val="00794B12"/>
    <w:rsid w:val="007C28E8"/>
    <w:rsid w:val="007D2D85"/>
    <w:rsid w:val="007D3ADB"/>
    <w:rsid w:val="007D5FE5"/>
    <w:rsid w:val="007E3661"/>
    <w:rsid w:val="007E3A5D"/>
    <w:rsid w:val="007E3DCE"/>
    <w:rsid w:val="008016C4"/>
    <w:rsid w:val="008050D2"/>
    <w:rsid w:val="00814E9F"/>
    <w:rsid w:val="00815BC1"/>
    <w:rsid w:val="00832863"/>
    <w:rsid w:val="00841589"/>
    <w:rsid w:val="00841DA7"/>
    <w:rsid w:val="00860277"/>
    <w:rsid w:val="0086515D"/>
    <w:rsid w:val="00875EC6"/>
    <w:rsid w:val="008A2220"/>
    <w:rsid w:val="008A6B7C"/>
    <w:rsid w:val="008A7D73"/>
    <w:rsid w:val="008B04CC"/>
    <w:rsid w:val="008B18E9"/>
    <w:rsid w:val="008B4773"/>
    <w:rsid w:val="008D12DC"/>
    <w:rsid w:val="008D556B"/>
    <w:rsid w:val="008D61CD"/>
    <w:rsid w:val="008E12E8"/>
    <w:rsid w:val="008E1321"/>
    <w:rsid w:val="008F1CF3"/>
    <w:rsid w:val="00901083"/>
    <w:rsid w:val="00903713"/>
    <w:rsid w:val="009078C5"/>
    <w:rsid w:val="00911555"/>
    <w:rsid w:val="00935002"/>
    <w:rsid w:val="0094105A"/>
    <w:rsid w:val="00942307"/>
    <w:rsid w:val="0094280E"/>
    <w:rsid w:val="00951597"/>
    <w:rsid w:val="00952527"/>
    <w:rsid w:val="00954A71"/>
    <w:rsid w:val="0096787D"/>
    <w:rsid w:val="00976CF8"/>
    <w:rsid w:val="009837FE"/>
    <w:rsid w:val="009842FB"/>
    <w:rsid w:val="009B065C"/>
    <w:rsid w:val="009C4C86"/>
    <w:rsid w:val="009C6B6D"/>
    <w:rsid w:val="009C7A1E"/>
    <w:rsid w:val="009E07A5"/>
    <w:rsid w:val="009E35E1"/>
    <w:rsid w:val="009E48AA"/>
    <w:rsid w:val="009E66B9"/>
    <w:rsid w:val="009F213B"/>
    <w:rsid w:val="009F2F6D"/>
    <w:rsid w:val="009F3FC7"/>
    <w:rsid w:val="009F6453"/>
    <w:rsid w:val="00A10BBC"/>
    <w:rsid w:val="00A1693C"/>
    <w:rsid w:val="00A2384C"/>
    <w:rsid w:val="00A241FE"/>
    <w:rsid w:val="00A275BD"/>
    <w:rsid w:val="00A32DA4"/>
    <w:rsid w:val="00A3457A"/>
    <w:rsid w:val="00A37CD5"/>
    <w:rsid w:val="00A421C9"/>
    <w:rsid w:val="00A43A9F"/>
    <w:rsid w:val="00A466C2"/>
    <w:rsid w:val="00A56E1B"/>
    <w:rsid w:val="00A666FE"/>
    <w:rsid w:val="00A67874"/>
    <w:rsid w:val="00A84351"/>
    <w:rsid w:val="00A951FC"/>
    <w:rsid w:val="00A96562"/>
    <w:rsid w:val="00AB4CBA"/>
    <w:rsid w:val="00AC032D"/>
    <w:rsid w:val="00AC7001"/>
    <w:rsid w:val="00AE0247"/>
    <w:rsid w:val="00AE5B80"/>
    <w:rsid w:val="00AE6E2C"/>
    <w:rsid w:val="00AF1C97"/>
    <w:rsid w:val="00AF29CC"/>
    <w:rsid w:val="00AF490F"/>
    <w:rsid w:val="00B05E03"/>
    <w:rsid w:val="00B072F1"/>
    <w:rsid w:val="00B10803"/>
    <w:rsid w:val="00B13F10"/>
    <w:rsid w:val="00B334EC"/>
    <w:rsid w:val="00B4733E"/>
    <w:rsid w:val="00B52D22"/>
    <w:rsid w:val="00B617A7"/>
    <w:rsid w:val="00B6649E"/>
    <w:rsid w:val="00B74F89"/>
    <w:rsid w:val="00B81724"/>
    <w:rsid w:val="00B82FD6"/>
    <w:rsid w:val="00B846E7"/>
    <w:rsid w:val="00B8516D"/>
    <w:rsid w:val="00B95A4D"/>
    <w:rsid w:val="00BA5E33"/>
    <w:rsid w:val="00BB0358"/>
    <w:rsid w:val="00BB5A94"/>
    <w:rsid w:val="00BC1C58"/>
    <w:rsid w:val="00BC43C3"/>
    <w:rsid w:val="00BC59E6"/>
    <w:rsid w:val="00BE46D6"/>
    <w:rsid w:val="00C04019"/>
    <w:rsid w:val="00C07F5B"/>
    <w:rsid w:val="00C14188"/>
    <w:rsid w:val="00C16309"/>
    <w:rsid w:val="00C27EF7"/>
    <w:rsid w:val="00C320CE"/>
    <w:rsid w:val="00C360E4"/>
    <w:rsid w:val="00C43236"/>
    <w:rsid w:val="00C45FF0"/>
    <w:rsid w:val="00C478F5"/>
    <w:rsid w:val="00C501F0"/>
    <w:rsid w:val="00C54286"/>
    <w:rsid w:val="00C54D10"/>
    <w:rsid w:val="00C6359D"/>
    <w:rsid w:val="00C71BE8"/>
    <w:rsid w:val="00C74731"/>
    <w:rsid w:val="00C76BBF"/>
    <w:rsid w:val="00CA3B87"/>
    <w:rsid w:val="00CA76A1"/>
    <w:rsid w:val="00CB1A5A"/>
    <w:rsid w:val="00CB3FE8"/>
    <w:rsid w:val="00CB50C9"/>
    <w:rsid w:val="00CC4CEB"/>
    <w:rsid w:val="00CD6088"/>
    <w:rsid w:val="00CD6DE8"/>
    <w:rsid w:val="00CD71BF"/>
    <w:rsid w:val="00CE34F3"/>
    <w:rsid w:val="00CE3844"/>
    <w:rsid w:val="00D04F81"/>
    <w:rsid w:val="00D07ABD"/>
    <w:rsid w:val="00D11101"/>
    <w:rsid w:val="00D12232"/>
    <w:rsid w:val="00D22FD9"/>
    <w:rsid w:val="00D40550"/>
    <w:rsid w:val="00D42883"/>
    <w:rsid w:val="00D475D1"/>
    <w:rsid w:val="00D5178B"/>
    <w:rsid w:val="00D522D8"/>
    <w:rsid w:val="00D57187"/>
    <w:rsid w:val="00D6161A"/>
    <w:rsid w:val="00D62625"/>
    <w:rsid w:val="00D8293F"/>
    <w:rsid w:val="00D85CB9"/>
    <w:rsid w:val="00D87BE3"/>
    <w:rsid w:val="00D97A43"/>
    <w:rsid w:val="00DA4E23"/>
    <w:rsid w:val="00DA549A"/>
    <w:rsid w:val="00DB59C5"/>
    <w:rsid w:val="00DC10A9"/>
    <w:rsid w:val="00DD6E57"/>
    <w:rsid w:val="00DF6D65"/>
    <w:rsid w:val="00E02D62"/>
    <w:rsid w:val="00E04159"/>
    <w:rsid w:val="00E22DA9"/>
    <w:rsid w:val="00E24CDD"/>
    <w:rsid w:val="00E327E3"/>
    <w:rsid w:val="00E3303A"/>
    <w:rsid w:val="00E34794"/>
    <w:rsid w:val="00E350A2"/>
    <w:rsid w:val="00E414AD"/>
    <w:rsid w:val="00E60A12"/>
    <w:rsid w:val="00E60CFC"/>
    <w:rsid w:val="00E66523"/>
    <w:rsid w:val="00E726EB"/>
    <w:rsid w:val="00E83E97"/>
    <w:rsid w:val="00E86B7F"/>
    <w:rsid w:val="00E87488"/>
    <w:rsid w:val="00E92660"/>
    <w:rsid w:val="00EA5BF1"/>
    <w:rsid w:val="00EA6CBC"/>
    <w:rsid w:val="00EA78AF"/>
    <w:rsid w:val="00EB5D24"/>
    <w:rsid w:val="00EB75CF"/>
    <w:rsid w:val="00EC0AD4"/>
    <w:rsid w:val="00ED0ACA"/>
    <w:rsid w:val="00ED3704"/>
    <w:rsid w:val="00ED5ACC"/>
    <w:rsid w:val="00ED71C7"/>
    <w:rsid w:val="00EE35F7"/>
    <w:rsid w:val="00EE527C"/>
    <w:rsid w:val="00EF4D52"/>
    <w:rsid w:val="00F01409"/>
    <w:rsid w:val="00F05A41"/>
    <w:rsid w:val="00F11C2C"/>
    <w:rsid w:val="00F160E6"/>
    <w:rsid w:val="00F17351"/>
    <w:rsid w:val="00F259F9"/>
    <w:rsid w:val="00F321F3"/>
    <w:rsid w:val="00F33A7B"/>
    <w:rsid w:val="00F33B94"/>
    <w:rsid w:val="00F344B0"/>
    <w:rsid w:val="00F41D92"/>
    <w:rsid w:val="00F448D1"/>
    <w:rsid w:val="00F4516F"/>
    <w:rsid w:val="00F456A2"/>
    <w:rsid w:val="00F517E8"/>
    <w:rsid w:val="00F53E2F"/>
    <w:rsid w:val="00F61B8B"/>
    <w:rsid w:val="00F679F7"/>
    <w:rsid w:val="00F76B94"/>
    <w:rsid w:val="00F841B6"/>
    <w:rsid w:val="00F91CC2"/>
    <w:rsid w:val="00F978D3"/>
    <w:rsid w:val="00FA2872"/>
    <w:rsid w:val="00FB49FA"/>
    <w:rsid w:val="00FB597B"/>
    <w:rsid w:val="00FC1A7F"/>
    <w:rsid w:val="00FC1F01"/>
    <w:rsid w:val="00FC2A63"/>
    <w:rsid w:val="00FD07AB"/>
    <w:rsid w:val="00FD1191"/>
    <w:rsid w:val="00FD6E4F"/>
    <w:rsid w:val="00FE29E4"/>
    <w:rsid w:val="00FF0947"/>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393F"/>
    <w:rPr>
      <w:sz w:val="24"/>
      <w:szCs w:val="24"/>
      <w:lang w:val="es-ES" w:eastAsia="es-ES"/>
    </w:rPr>
  </w:style>
  <w:style w:type="paragraph" w:styleId="Ttulo1">
    <w:name w:val="heading 1"/>
    <w:basedOn w:val="Normal"/>
    <w:next w:val="Normal"/>
    <w:link w:val="Ttulo1Car"/>
    <w:qFormat/>
    <w:rsid w:val="00C501F0"/>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841B6"/>
    <w:pPr>
      <w:tabs>
        <w:tab w:val="center" w:pos="4252"/>
        <w:tab w:val="right" w:pos="8504"/>
      </w:tabs>
    </w:pPr>
  </w:style>
  <w:style w:type="paragraph" w:styleId="Piedepgina">
    <w:name w:val="footer"/>
    <w:basedOn w:val="Normal"/>
    <w:link w:val="PiedepginaCar"/>
    <w:uiPriority w:val="99"/>
    <w:rsid w:val="00F841B6"/>
    <w:pPr>
      <w:tabs>
        <w:tab w:val="center" w:pos="4252"/>
        <w:tab w:val="right" w:pos="8504"/>
      </w:tabs>
    </w:pPr>
  </w:style>
  <w:style w:type="table" w:styleId="Tablaconcuadrcula">
    <w:name w:val="Table Grid"/>
    <w:basedOn w:val="Tablanormal"/>
    <w:rsid w:val="00D522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qFormat/>
    <w:rsid w:val="005D2FE5"/>
    <w:rPr>
      <w:i/>
      <w:iCs/>
    </w:rPr>
  </w:style>
  <w:style w:type="paragraph" w:styleId="Subttulo">
    <w:name w:val="Subtitle"/>
    <w:basedOn w:val="Normal"/>
    <w:next w:val="Normal"/>
    <w:link w:val="SubttuloCar"/>
    <w:qFormat/>
    <w:rsid w:val="00C501F0"/>
    <w:pPr>
      <w:spacing w:after="60"/>
      <w:jc w:val="center"/>
      <w:outlineLvl w:val="1"/>
    </w:pPr>
    <w:rPr>
      <w:rFonts w:ascii="Cambria" w:hAnsi="Cambria"/>
    </w:rPr>
  </w:style>
  <w:style w:type="character" w:customStyle="1" w:styleId="SubttuloCar">
    <w:name w:val="Subtítulo Car"/>
    <w:link w:val="Subttulo"/>
    <w:rsid w:val="00C501F0"/>
    <w:rPr>
      <w:rFonts w:ascii="Cambria" w:eastAsia="Times New Roman" w:hAnsi="Cambria" w:cs="Times New Roman"/>
      <w:sz w:val="24"/>
      <w:szCs w:val="24"/>
      <w:lang w:val="es-ES" w:eastAsia="es-ES"/>
    </w:rPr>
  </w:style>
  <w:style w:type="character" w:styleId="Textoennegrita">
    <w:name w:val="Strong"/>
    <w:qFormat/>
    <w:rsid w:val="00C501F0"/>
    <w:rPr>
      <w:b/>
      <w:bCs/>
    </w:rPr>
  </w:style>
  <w:style w:type="paragraph" w:customStyle="1" w:styleId="Ttulo10">
    <w:name w:val="Título1"/>
    <w:basedOn w:val="Normal"/>
    <w:next w:val="Normal"/>
    <w:link w:val="TtuloCar"/>
    <w:qFormat/>
    <w:rsid w:val="00C501F0"/>
    <w:pPr>
      <w:spacing w:before="240" w:after="60"/>
      <w:jc w:val="center"/>
      <w:outlineLvl w:val="0"/>
    </w:pPr>
    <w:rPr>
      <w:rFonts w:ascii="Cambria" w:hAnsi="Cambria"/>
      <w:b/>
      <w:bCs/>
      <w:kern w:val="28"/>
      <w:sz w:val="32"/>
      <w:szCs w:val="32"/>
    </w:rPr>
  </w:style>
  <w:style w:type="character" w:customStyle="1" w:styleId="TtuloCar">
    <w:name w:val="Título Car"/>
    <w:link w:val="Ttulo10"/>
    <w:rsid w:val="00C501F0"/>
    <w:rPr>
      <w:rFonts w:ascii="Cambria" w:eastAsia="Times New Roman" w:hAnsi="Cambria" w:cs="Times New Roman"/>
      <w:b/>
      <w:bCs/>
      <w:kern w:val="28"/>
      <w:sz w:val="32"/>
      <w:szCs w:val="32"/>
      <w:lang w:val="es-ES" w:eastAsia="es-ES"/>
    </w:rPr>
  </w:style>
  <w:style w:type="character" w:customStyle="1" w:styleId="Ttulo1Car">
    <w:name w:val="Título 1 Car"/>
    <w:link w:val="Ttulo1"/>
    <w:rsid w:val="00C501F0"/>
    <w:rPr>
      <w:rFonts w:ascii="Cambria" w:eastAsia="Times New Roman" w:hAnsi="Cambria" w:cs="Times New Roman"/>
      <w:b/>
      <w:bCs/>
      <w:kern w:val="32"/>
      <w:sz w:val="32"/>
      <w:szCs w:val="32"/>
      <w:lang w:val="es-ES" w:eastAsia="es-ES"/>
    </w:rPr>
  </w:style>
  <w:style w:type="paragraph" w:styleId="Sinespaciado">
    <w:name w:val="No Spacing"/>
    <w:link w:val="SinespaciadoCar"/>
    <w:uiPriority w:val="1"/>
    <w:qFormat/>
    <w:rsid w:val="00C501F0"/>
    <w:rPr>
      <w:sz w:val="24"/>
      <w:szCs w:val="24"/>
      <w:lang w:val="es-ES" w:eastAsia="es-ES"/>
    </w:rPr>
  </w:style>
  <w:style w:type="character" w:customStyle="1" w:styleId="EncabezadoCar">
    <w:name w:val="Encabezado Car"/>
    <w:link w:val="Encabezado"/>
    <w:uiPriority w:val="99"/>
    <w:rsid w:val="00B072F1"/>
    <w:rPr>
      <w:sz w:val="24"/>
      <w:szCs w:val="24"/>
      <w:lang w:val="es-ES" w:eastAsia="es-ES"/>
    </w:rPr>
  </w:style>
  <w:style w:type="paragraph" w:styleId="Textodeglobo">
    <w:name w:val="Balloon Text"/>
    <w:basedOn w:val="Normal"/>
    <w:link w:val="TextodegloboCar"/>
    <w:rsid w:val="00B072F1"/>
    <w:rPr>
      <w:rFonts w:ascii="Tahoma" w:hAnsi="Tahoma" w:cs="Tahoma"/>
      <w:sz w:val="16"/>
      <w:szCs w:val="16"/>
    </w:rPr>
  </w:style>
  <w:style w:type="character" w:customStyle="1" w:styleId="TextodegloboCar">
    <w:name w:val="Texto de globo Car"/>
    <w:link w:val="Textodeglobo"/>
    <w:rsid w:val="00B072F1"/>
    <w:rPr>
      <w:rFonts w:ascii="Tahoma" w:hAnsi="Tahoma" w:cs="Tahoma"/>
      <w:sz w:val="16"/>
      <w:szCs w:val="16"/>
      <w:lang w:val="es-ES" w:eastAsia="es-ES"/>
    </w:rPr>
  </w:style>
  <w:style w:type="paragraph" w:styleId="Textoindependiente2">
    <w:name w:val="Body Text 2"/>
    <w:basedOn w:val="Normal"/>
    <w:link w:val="Textoindependiente2Car"/>
    <w:rsid w:val="002B281D"/>
    <w:pPr>
      <w:jc w:val="both"/>
    </w:pPr>
    <w:rPr>
      <w:rFonts w:ascii="Arial" w:hAnsi="Arial" w:cs="Arial"/>
      <w:lang w:val="es-MX" w:eastAsia="es-MX"/>
    </w:rPr>
  </w:style>
  <w:style w:type="character" w:customStyle="1" w:styleId="Textoindependiente2Car">
    <w:name w:val="Texto independiente 2 Car"/>
    <w:link w:val="Textoindependiente2"/>
    <w:rsid w:val="002B281D"/>
    <w:rPr>
      <w:rFonts w:ascii="Arial" w:hAnsi="Arial" w:cs="Arial"/>
      <w:sz w:val="24"/>
      <w:szCs w:val="24"/>
      <w:lang w:val="es-MX" w:eastAsia="es-MX"/>
    </w:rPr>
  </w:style>
  <w:style w:type="paragraph" w:styleId="Prrafodelista">
    <w:name w:val="List Paragraph"/>
    <w:basedOn w:val="Normal"/>
    <w:link w:val="PrrafodelistaCar"/>
    <w:uiPriority w:val="34"/>
    <w:qFormat/>
    <w:rsid w:val="002B281D"/>
    <w:pPr>
      <w:ind w:left="708"/>
    </w:pPr>
  </w:style>
  <w:style w:type="character" w:customStyle="1" w:styleId="SinespaciadoCar">
    <w:name w:val="Sin espaciado Car"/>
    <w:link w:val="Sinespaciado"/>
    <w:uiPriority w:val="1"/>
    <w:rsid w:val="00E04159"/>
    <w:rPr>
      <w:sz w:val="24"/>
      <w:szCs w:val="24"/>
      <w:lang w:val="es-ES" w:eastAsia="es-ES"/>
    </w:rPr>
  </w:style>
  <w:style w:type="character" w:customStyle="1" w:styleId="PrrafodelistaCar">
    <w:name w:val="Párrafo de lista Car"/>
    <w:link w:val="Prrafodelista"/>
    <w:uiPriority w:val="34"/>
    <w:locked/>
    <w:rsid w:val="00B13F10"/>
    <w:rPr>
      <w:sz w:val="24"/>
      <w:szCs w:val="24"/>
      <w:lang w:val="es-ES" w:eastAsia="es-ES"/>
    </w:rPr>
  </w:style>
  <w:style w:type="character" w:customStyle="1" w:styleId="PiedepginaCar">
    <w:name w:val="Pie de página Car"/>
    <w:link w:val="Piedepgina"/>
    <w:uiPriority w:val="99"/>
    <w:rsid w:val="0086515D"/>
    <w:rPr>
      <w:sz w:val="24"/>
      <w:szCs w:val="24"/>
      <w:lang w:val="es-ES" w:eastAsia="es-ES"/>
    </w:rPr>
  </w:style>
  <w:style w:type="paragraph" w:customStyle="1" w:styleId="Default">
    <w:name w:val="Default"/>
    <w:rsid w:val="00814E9F"/>
    <w:pPr>
      <w:autoSpaceDE w:val="0"/>
      <w:autoSpaceDN w:val="0"/>
      <w:adjustRightInd w:val="0"/>
    </w:pPr>
    <w:rPr>
      <w:rFonts w:ascii="Verdana" w:hAnsi="Verdana" w:cs="Verdana"/>
      <w:color w:val="000000"/>
      <w:sz w:val="24"/>
      <w:szCs w:val="24"/>
    </w:rPr>
  </w:style>
  <w:style w:type="paragraph" w:styleId="Sangradetextonormal">
    <w:name w:val="Body Text Indent"/>
    <w:basedOn w:val="Normal"/>
    <w:link w:val="SangradetextonormalCar"/>
    <w:rsid w:val="0062089B"/>
    <w:pPr>
      <w:spacing w:after="120"/>
      <w:ind w:left="283"/>
    </w:pPr>
  </w:style>
  <w:style w:type="character" w:customStyle="1" w:styleId="SangradetextonormalCar">
    <w:name w:val="Sangría de texto normal Car"/>
    <w:link w:val="Sangradetextonormal"/>
    <w:rsid w:val="0062089B"/>
    <w:rPr>
      <w:sz w:val="24"/>
      <w:szCs w:val="24"/>
      <w:lang w:val="es-ES" w:eastAsia="es-ES"/>
    </w:rPr>
  </w:style>
  <w:style w:type="paragraph" w:styleId="Textoindependiente">
    <w:name w:val="Body Text"/>
    <w:basedOn w:val="Normal"/>
    <w:link w:val="TextoindependienteCar"/>
    <w:rsid w:val="008A2220"/>
    <w:pPr>
      <w:spacing w:after="120"/>
    </w:pPr>
  </w:style>
  <w:style w:type="character" w:customStyle="1" w:styleId="TextoindependienteCar">
    <w:name w:val="Texto independiente Car"/>
    <w:basedOn w:val="Fuentedeprrafopredeter"/>
    <w:link w:val="Textoindependiente"/>
    <w:rsid w:val="008A2220"/>
    <w:rPr>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3967776">
      <w:bodyDiv w:val="1"/>
      <w:marLeft w:val="0"/>
      <w:marRight w:val="0"/>
      <w:marTop w:val="0"/>
      <w:marBottom w:val="0"/>
      <w:divBdr>
        <w:top w:val="none" w:sz="0" w:space="0" w:color="auto"/>
        <w:left w:val="none" w:sz="0" w:space="0" w:color="auto"/>
        <w:bottom w:val="none" w:sz="0" w:space="0" w:color="auto"/>
        <w:right w:val="none" w:sz="0" w:space="0" w:color="auto"/>
      </w:divBdr>
    </w:div>
    <w:div w:id="328407000">
      <w:bodyDiv w:val="1"/>
      <w:marLeft w:val="0"/>
      <w:marRight w:val="0"/>
      <w:marTop w:val="0"/>
      <w:marBottom w:val="0"/>
      <w:divBdr>
        <w:top w:val="none" w:sz="0" w:space="0" w:color="auto"/>
        <w:left w:val="none" w:sz="0" w:space="0" w:color="auto"/>
        <w:bottom w:val="none" w:sz="0" w:space="0" w:color="auto"/>
        <w:right w:val="none" w:sz="0" w:space="0" w:color="auto"/>
      </w:divBdr>
    </w:div>
    <w:div w:id="468328382">
      <w:bodyDiv w:val="1"/>
      <w:marLeft w:val="0"/>
      <w:marRight w:val="0"/>
      <w:marTop w:val="0"/>
      <w:marBottom w:val="0"/>
      <w:divBdr>
        <w:top w:val="none" w:sz="0" w:space="0" w:color="auto"/>
        <w:left w:val="none" w:sz="0" w:space="0" w:color="auto"/>
        <w:bottom w:val="none" w:sz="0" w:space="0" w:color="auto"/>
        <w:right w:val="none" w:sz="0" w:space="0" w:color="auto"/>
      </w:divBdr>
    </w:div>
    <w:div w:id="581335984">
      <w:bodyDiv w:val="1"/>
      <w:marLeft w:val="0"/>
      <w:marRight w:val="0"/>
      <w:marTop w:val="0"/>
      <w:marBottom w:val="0"/>
      <w:divBdr>
        <w:top w:val="none" w:sz="0" w:space="0" w:color="auto"/>
        <w:left w:val="none" w:sz="0" w:space="0" w:color="auto"/>
        <w:bottom w:val="none" w:sz="0" w:space="0" w:color="auto"/>
        <w:right w:val="none" w:sz="0" w:space="0" w:color="auto"/>
      </w:divBdr>
    </w:div>
    <w:div w:id="1035227531">
      <w:bodyDiv w:val="1"/>
      <w:marLeft w:val="0"/>
      <w:marRight w:val="0"/>
      <w:marTop w:val="0"/>
      <w:marBottom w:val="0"/>
      <w:divBdr>
        <w:top w:val="none" w:sz="0" w:space="0" w:color="auto"/>
        <w:left w:val="none" w:sz="0" w:space="0" w:color="auto"/>
        <w:bottom w:val="none" w:sz="0" w:space="0" w:color="auto"/>
        <w:right w:val="none" w:sz="0" w:space="0" w:color="auto"/>
      </w:divBdr>
    </w:div>
    <w:div w:id="1197506538">
      <w:bodyDiv w:val="1"/>
      <w:marLeft w:val="0"/>
      <w:marRight w:val="0"/>
      <w:marTop w:val="0"/>
      <w:marBottom w:val="0"/>
      <w:divBdr>
        <w:top w:val="none" w:sz="0" w:space="0" w:color="auto"/>
        <w:left w:val="none" w:sz="0" w:space="0" w:color="auto"/>
        <w:bottom w:val="none" w:sz="0" w:space="0" w:color="auto"/>
        <w:right w:val="none" w:sz="0" w:space="0" w:color="auto"/>
      </w:divBdr>
    </w:div>
    <w:div w:id="1238057085">
      <w:bodyDiv w:val="1"/>
      <w:marLeft w:val="0"/>
      <w:marRight w:val="0"/>
      <w:marTop w:val="0"/>
      <w:marBottom w:val="0"/>
      <w:divBdr>
        <w:top w:val="none" w:sz="0" w:space="0" w:color="auto"/>
        <w:left w:val="none" w:sz="0" w:space="0" w:color="auto"/>
        <w:bottom w:val="none" w:sz="0" w:space="0" w:color="auto"/>
        <w:right w:val="none" w:sz="0" w:space="0" w:color="auto"/>
      </w:divBdr>
    </w:div>
    <w:div w:id="1545873665">
      <w:bodyDiv w:val="1"/>
      <w:marLeft w:val="0"/>
      <w:marRight w:val="0"/>
      <w:marTop w:val="0"/>
      <w:marBottom w:val="0"/>
      <w:divBdr>
        <w:top w:val="none" w:sz="0" w:space="0" w:color="auto"/>
        <w:left w:val="none" w:sz="0" w:space="0" w:color="auto"/>
        <w:bottom w:val="none" w:sz="0" w:space="0" w:color="auto"/>
        <w:right w:val="none" w:sz="0" w:space="0" w:color="auto"/>
      </w:divBdr>
    </w:div>
    <w:div w:id="1575896638">
      <w:bodyDiv w:val="1"/>
      <w:marLeft w:val="0"/>
      <w:marRight w:val="0"/>
      <w:marTop w:val="0"/>
      <w:marBottom w:val="0"/>
      <w:divBdr>
        <w:top w:val="none" w:sz="0" w:space="0" w:color="auto"/>
        <w:left w:val="none" w:sz="0" w:space="0" w:color="auto"/>
        <w:bottom w:val="none" w:sz="0" w:space="0" w:color="auto"/>
        <w:right w:val="none" w:sz="0" w:space="0" w:color="auto"/>
      </w:divBdr>
    </w:div>
    <w:div w:id="1687905689">
      <w:bodyDiv w:val="1"/>
      <w:marLeft w:val="0"/>
      <w:marRight w:val="0"/>
      <w:marTop w:val="0"/>
      <w:marBottom w:val="0"/>
      <w:divBdr>
        <w:top w:val="none" w:sz="0" w:space="0" w:color="auto"/>
        <w:left w:val="none" w:sz="0" w:space="0" w:color="auto"/>
        <w:bottom w:val="none" w:sz="0" w:space="0" w:color="auto"/>
        <w:right w:val="none" w:sz="0" w:space="0" w:color="auto"/>
      </w:divBdr>
    </w:div>
    <w:div w:id="1828326866">
      <w:bodyDiv w:val="1"/>
      <w:marLeft w:val="0"/>
      <w:marRight w:val="0"/>
      <w:marTop w:val="0"/>
      <w:marBottom w:val="0"/>
      <w:divBdr>
        <w:top w:val="none" w:sz="0" w:space="0" w:color="auto"/>
        <w:left w:val="none" w:sz="0" w:space="0" w:color="auto"/>
        <w:bottom w:val="none" w:sz="0" w:space="0" w:color="auto"/>
        <w:right w:val="none" w:sz="0" w:space="0" w:color="auto"/>
      </w:divBdr>
    </w:div>
    <w:div w:id="2052076794">
      <w:bodyDiv w:val="1"/>
      <w:marLeft w:val="0"/>
      <w:marRight w:val="0"/>
      <w:marTop w:val="0"/>
      <w:marBottom w:val="0"/>
      <w:divBdr>
        <w:top w:val="none" w:sz="0" w:space="0" w:color="auto"/>
        <w:left w:val="none" w:sz="0" w:space="0" w:color="auto"/>
        <w:bottom w:val="none" w:sz="0" w:space="0" w:color="auto"/>
        <w:right w:val="none" w:sz="0" w:space="0" w:color="auto"/>
      </w:divBdr>
    </w:div>
    <w:div w:id="211204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5E6E2-EA5A-4164-BAFC-2D60504B5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9</Pages>
  <Words>2732</Words>
  <Characters>15027</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TÉRMINOS DE REFERENCIA</vt:lpstr>
    </vt:vector>
  </TitlesOfParts>
  <Company>PROTRANSPORTE</Company>
  <LinksUpToDate>false</LinksUpToDate>
  <CharactersWithSpaces>17724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subject/>
  <dc:creator>hsanes</dc:creator>
  <cp:keywords/>
  <cp:lastModifiedBy>sedapal</cp:lastModifiedBy>
  <cp:revision>19</cp:revision>
  <cp:lastPrinted>2018-06-07T22:30:00Z</cp:lastPrinted>
  <dcterms:created xsi:type="dcterms:W3CDTF">2016-08-24T15:04:00Z</dcterms:created>
  <dcterms:modified xsi:type="dcterms:W3CDTF">2018-06-07T22:30:00Z</dcterms:modified>
</cp:coreProperties>
</file>